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6" w:type="dxa"/>
        <w:tblInd w:w="1" w:type="dxa"/>
        <w:tblCellMar>
          <w:left w:w="57" w:type="dxa"/>
          <w:right w:w="57" w:type="dxa"/>
        </w:tblCellMar>
        <w:tblLook w:val="01E0" w:firstRow="1" w:lastRow="1" w:firstColumn="1" w:lastColumn="1" w:noHBand="0" w:noVBand="0"/>
      </w:tblPr>
      <w:tblGrid>
        <w:gridCol w:w="1456"/>
        <w:gridCol w:w="8400"/>
      </w:tblGrid>
      <w:tr w:rsidR="00C769A8" w:rsidRPr="00F75419">
        <w:trPr>
          <w:trHeight w:hRule="exact" w:val="1069"/>
        </w:trPr>
        <w:tc>
          <w:tcPr>
            <w:tcW w:w="9856" w:type="dxa"/>
            <w:gridSpan w:val="2"/>
          </w:tcPr>
          <w:p w:rsidR="00C769A8" w:rsidRPr="00F75419" w:rsidRDefault="00C769A8" w:rsidP="00A11496">
            <w:pPr>
              <w:pStyle w:val="drvklein"/>
              <w:ind w:left="-1"/>
            </w:pPr>
          </w:p>
          <w:p w:rsidR="00C769A8" w:rsidRPr="00F75419" w:rsidRDefault="00C769A8" w:rsidP="00D759CF">
            <w:pPr>
              <w:rPr>
                <w:kern w:val="100"/>
                <w:sz w:val="16"/>
                <w:szCs w:val="16"/>
              </w:rPr>
            </w:pPr>
          </w:p>
          <w:p w:rsidR="00C769A8" w:rsidRPr="00F75419" w:rsidRDefault="00C769A8" w:rsidP="00D759CF">
            <w:pPr>
              <w:rPr>
                <w:kern w:val="100"/>
                <w:sz w:val="16"/>
                <w:szCs w:val="16"/>
              </w:rPr>
            </w:pPr>
          </w:p>
        </w:tc>
      </w:tr>
      <w:tr w:rsidR="00C769A8" w:rsidRPr="00F75419">
        <w:trPr>
          <w:trHeight w:hRule="exact" w:val="261"/>
        </w:trPr>
        <w:tc>
          <w:tcPr>
            <w:tcW w:w="1456" w:type="dxa"/>
            <w:vMerge w:val="restart"/>
          </w:tcPr>
          <w:p w:rsidR="00C769A8" w:rsidRPr="00F75419" w:rsidRDefault="00C769A8" w:rsidP="00D50CA1">
            <w:pPr>
              <w:rPr>
                <w:kern w:val="100"/>
                <w:sz w:val="16"/>
                <w:szCs w:val="16"/>
              </w:rPr>
            </w:pPr>
          </w:p>
        </w:tc>
        <w:tc>
          <w:tcPr>
            <w:tcW w:w="8400" w:type="dxa"/>
          </w:tcPr>
          <w:p w:rsidR="00C769A8" w:rsidRPr="00F75419" w:rsidRDefault="007173BF" w:rsidP="00DF72EE">
            <w:pPr>
              <w:pStyle w:val="drvklein"/>
            </w:pPr>
            <w:r>
              <w:t>2</w:t>
            </w:r>
            <w:r w:rsidR="00DF72EE">
              <w:t>6</w:t>
            </w:r>
            <w:r w:rsidR="000662E8">
              <w:t xml:space="preserve"> mei 2019</w:t>
            </w:r>
          </w:p>
        </w:tc>
      </w:tr>
      <w:tr w:rsidR="00C769A8" w:rsidRPr="00F75419">
        <w:trPr>
          <w:trHeight w:hRule="exact" w:val="261"/>
        </w:trPr>
        <w:tc>
          <w:tcPr>
            <w:tcW w:w="1456" w:type="dxa"/>
            <w:vMerge/>
          </w:tcPr>
          <w:p w:rsidR="00C769A8" w:rsidRPr="00F75419" w:rsidRDefault="00C769A8" w:rsidP="00B17329">
            <w:pPr>
              <w:pStyle w:val="drvkap"/>
            </w:pPr>
          </w:p>
        </w:tc>
        <w:tc>
          <w:tcPr>
            <w:tcW w:w="8400" w:type="dxa"/>
          </w:tcPr>
          <w:p w:rsidR="00C769A8" w:rsidRPr="00F75419" w:rsidRDefault="002E05DC" w:rsidP="00600734">
            <w:pPr>
              <w:pStyle w:val="drvklein"/>
            </w:pPr>
            <w:r>
              <w:t>051</w:t>
            </w:r>
          </w:p>
        </w:tc>
      </w:tr>
    </w:tbl>
    <w:p w:rsidR="00C769A8" w:rsidRPr="00F75419" w:rsidRDefault="00C769A8" w:rsidP="002C77C1">
      <w:pPr>
        <w:sectPr w:rsidR="00C769A8" w:rsidRPr="00F75419" w:rsidSect="001A3B2C">
          <w:headerReference w:type="default" r:id="rId8"/>
          <w:footerReference w:type="even" r:id="rId9"/>
          <w:footerReference w:type="default" r:id="rId10"/>
          <w:headerReference w:type="first" r:id="rId11"/>
          <w:footerReference w:type="first" r:id="rId12"/>
          <w:pgSz w:w="11906" w:h="16838" w:code="9"/>
          <w:pgMar w:top="2875" w:right="1134" w:bottom="567" w:left="1418" w:header="357" w:footer="646" w:gutter="0"/>
          <w:cols w:space="708"/>
          <w:titlePg/>
          <w:docGrid w:linePitch="360"/>
        </w:sectPr>
      </w:pPr>
    </w:p>
    <w:p w:rsidR="00736C4F" w:rsidRPr="00CD751A" w:rsidRDefault="00736C4F" w:rsidP="00736C4F">
      <w:pPr>
        <w:pStyle w:val="Kop2"/>
        <w:rPr>
          <w:rFonts w:eastAsia="Batang"/>
          <w:lang w:eastAsia="ko-KR"/>
        </w:rPr>
      </w:pPr>
      <w:r>
        <w:rPr>
          <w:rFonts w:eastAsia="Batang"/>
          <w:lang w:eastAsia="ko-KR"/>
        </w:rPr>
        <w:t xml:space="preserve">Verkiezingsuitslag Europees parlement De Ronde Venen  </w:t>
      </w:r>
    </w:p>
    <w:p w:rsidR="00736C4F" w:rsidRPr="005D785E" w:rsidRDefault="00736C4F" w:rsidP="00795BC4">
      <w:pPr>
        <w:pStyle w:val="Introtekst"/>
      </w:pPr>
      <w:r>
        <w:t>In de gemeente De Ronde Venen hebben donderdag 23 mei 2019 16.358 inwoners hun stem uitgebracht tijdens de verkiezingen voor het Europees Parlement. 34.226 inwoners waren kiesgerechtigd. Het opkomstpercentage in de gemeente komt daarmee uit op 47,95 procent. Dat is bijna 5 procent hoger dan vijf jaar geleden. In 2014 bracht 43,26 procent</w:t>
      </w:r>
      <w:r w:rsidR="00795BC4">
        <w:t xml:space="preserve"> van de kiezers zijn stem uit. Het hoogste opkomstpercentage werd genoteerd in stembureau CNS Abcoude met </w:t>
      </w:r>
      <w:r w:rsidR="00795BC4">
        <w:t>69,09</w:t>
      </w:r>
      <w:r w:rsidR="00795BC4">
        <w:t xml:space="preserve"> </w:t>
      </w:r>
      <w:r w:rsidR="00795BC4">
        <w:t>%</w:t>
      </w:r>
      <w:r w:rsidR="00795BC4">
        <w:t xml:space="preserve">. De laagste opkomst was bij stembureau Kids College in Mijdrecht: </w:t>
      </w:r>
      <w:r w:rsidR="00795BC4">
        <w:t>35,21</w:t>
      </w:r>
      <w:r w:rsidR="00795BC4">
        <w:t xml:space="preserve"> </w:t>
      </w:r>
      <w:r w:rsidR="00795BC4">
        <w:t>%</w:t>
      </w:r>
      <w:r w:rsidR="00795BC4">
        <w:t>.</w:t>
      </w:r>
      <w:bookmarkStart w:id="10" w:name="_GoBack"/>
      <w:bookmarkEnd w:id="10"/>
    </w:p>
    <w:tbl>
      <w:tblPr>
        <w:tblStyle w:val="Tabelopmaak"/>
        <w:tblW w:w="9344" w:type="dxa"/>
        <w:tblLook w:val="04A0" w:firstRow="1" w:lastRow="0" w:firstColumn="1" w:lastColumn="0" w:noHBand="0" w:noVBand="1"/>
      </w:tblPr>
      <w:tblGrid>
        <w:gridCol w:w="562"/>
        <w:gridCol w:w="4141"/>
        <w:gridCol w:w="1503"/>
        <w:gridCol w:w="1569"/>
        <w:gridCol w:w="1569"/>
      </w:tblGrid>
      <w:tr w:rsidR="00736C4F" w:rsidTr="00C20DCE">
        <w:tc>
          <w:tcPr>
            <w:tcW w:w="562" w:type="dxa"/>
          </w:tcPr>
          <w:p w:rsidR="00736C4F" w:rsidRPr="00C35162" w:rsidRDefault="00736C4F" w:rsidP="00C20DCE">
            <w:pPr>
              <w:autoSpaceDE w:val="0"/>
              <w:autoSpaceDN w:val="0"/>
              <w:adjustRightInd w:val="0"/>
              <w:rPr>
                <w:b/>
              </w:rPr>
            </w:pPr>
          </w:p>
        </w:tc>
        <w:tc>
          <w:tcPr>
            <w:tcW w:w="4141" w:type="dxa"/>
          </w:tcPr>
          <w:p w:rsidR="00736C4F" w:rsidRPr="00C35162" w:rsidRDefault="00736C4F" w:rsidP="00C20DCE">
            <w:pPr>
              <w:autoSpaceDE w:val="0"/>
              <w:autoSpaceDN w:val="0"/>
              <w:adjustRightInd w:val="0"/>
              <w:rPr>
                <w:b/>
              </w:rPr>
            </w:pPr>
            <w:r w:rsidRPr="00C35162">
              <w:rPr>
                <w:b/>
              </w:rPr>
              <w:t>Partij</w:t>
            </w:r>
          </w:p>
        </w:tc>
        <w:tc>
          <w:tcPr>
            <w:tcW w:w="1503" w:type="dxa"/>
          </w:tcPr>
          <w:p w:rsidR="00736C4F" w:rsidRPr="00C35162" w:rsidRDefault="00736C4F" w:rsidP="00C20DCE">
            <w:pPr>
              <w:autoSpaceDE w:val="0"/>
              <w:autoSpaceDN w:val="0"/>
              <w:adjustRightInd w:val="0"/>
              <w:rPr>
                <w:b/>
              </w:rPr>
            </w:pPr>
            <w:r w:rsidRPr="00C35162">
              <w:rPr>
                <w:b/>
              </w:rPr>
              <w:t>Aantal stemmen</w:t>
            </w:r>
            <w:r>
              <w:rPr>
                <w:b/>
              </w:rPr>
              <w:t xml:space="preserve"> 2019</w:t>
            </w:r>
          </w:p>
        </w:tc>
        <w:tc>
          <w:tcPr>
            <w:tcW w:w="1569" w:type="dxa"/>
          </w:tcPr>
          <w:p w:rsidR="00736C4F" w:rsidRPr="00C35162" w:rsidRDefault="00736C4F" w:rsidP="00C20DCE">
            <w:pPr>
              <w:autoSpaceDE w:val="0"/>
              <w:autoSpaceDN w:val="0"/>
              <w:adjustRightInd w:val="0"/>
              <w:rPr>
                <w:b/>
              </w:rPr>
            </w:pPr>
            <w:r w:rsidRPr="00C35162">
              <w:rPr>
                <w:b/>
              </w:rPr>
              <w:t>Percentage stemmen</w:t>
            </w:r>
            <w:r>
              <w:rPr>
                <w:b/>
              </w:rPr>
              <w:t xml:space="preserve"> 2019</w:t>
            </w:r>
          </w:p>
        </w:tc>
        <w:tc>
          <w:tcPr>
            <w:tcW w:w="1569" w:type="dxa"/>
          </w:tcPr>
          <w:p w:rsidR="00736C4F" w:rsidRPr="00C35162" w:rsidRDefault="00736C4F" w:rsidP="00C20DCE">
            <w:pPr>
              <w:autoSpaceDE w:val="0"/>
              <w:autoSpaceDN w:val="0"/>
              <w:adjustRightInd w:val="0"/>
              <w:rPr>
                <w:b/>
              </w:rPr>
            </w:pPr>
            <w:r>
              <w:rPr>
                <w:b/>
              </w:rPr>
              <w:t>Percentage stemmen 2014</w:t>
            </w:r>
          </w:p>
        </w:tc>
      </w:tr>
      <w:tr w:rsidR="00736C4F" w:rsidTr="00C20DCE">
        <w:tc>
          <w:tcPr>
            <w:tcW w:w="562" w:type="dxa"/>
          </w:tcPr>
          <w:p w:rsidR="00736C4F" w:rsidRDefault="00736C4F" w:rsidP="00C20DCE">
            <w:pPr>
              <w:autoSpaceDE w:val="0"/>
              <w:autoSpaceDN w:val="0"/>
              <w:adjustRightInd w:val="0"/>
            </w:pPr>
            <w:r>
              <w:t>1.</w:t>
            </w:r>
          </w:p>
        </w:tc>
        <w:tc>
          <w:tcPr>
            <w:tcW w:w="4141" w:type="dxa"/>
          </w:tcPr>
          <w:p w:rsidR="00736C4F" w:rsidRDefault="00736C4F" w:rsidP="00C20DCE">
            <w:pPr>
              <w:autoSpaceDE w:val="0"/>
              <w:autoSpaceDN w:val="0"/>
              <w:adjustRightInd w:val="0"/>
            </w:pPr>
            <w:r>
              <w:t>Democraten 66 (D66)</w:t>
            </w:r>
          </w:p>
        </w:tc>
        <w:tc>
          <w:tcPr>
            <w:tcW w:w="1503" w:type="dxa"/>
          </w:tcPr>
          <w:p w:rsidR="00736C4F" w:rsidRDefault="00736C4F" w:rsidP="00C20DCE">
            <w:pPr>
              <w:autoSpaceDE w:val="0"/>
              <w:autoSpaceDN w:val="0"/>
              <w:adjustRightInd w:val="0"/>
            </w:pPr>
            <w:r>
              <w:t>1255</w:t>
            </w:r>
          </w:p>
        </w:tc>
        <w:tc>
          <w:tcPr>
            <w:tcW w:w="1569" w:type="dxa"/>
          </w:tcPr>
          <w:p w:rsidR="00736C4F" w:rsidRDefault="00736C4F" w:rsidP="00C20DCE">
            <w:pPr>
              <w:autoSpaceDE w:val="0"/>
              <w:autoSpaceDN w:val="0"/>
              <w:adjustRightInd w:val="0"/>
            </w:pPr>
            <w:r>
              <w:t>7,7 %</w:t>
            </w:r>
          </w:p>
        </w:tc>
        <w:tc>
          <w:tcPr>
            <w:tcW w:w="1569" w:type="dxa"/>
          </w:tcPr>
          <w:p w:rsidR="00736C4F" w:rsidRDefault="00736C4F" w:rsidP="00C20DCE">
            <w:pPr>
              <w:autoSpaceDE w:val="0"/>
              <w:autoSpaceDN w:val="0"/>
              <w:adjustRightInd w:val="0"/>
            </w:pPr>
            <w:r>
              <w:t>17,1 %</w:t>
            </w:r>
          </w:p>
        </w:tc>
      </w:tr>
      <w:tr w:rsidR="00736C4F" w:rsidTr="00C20DCE">
        <w:tc>
          <w:tcPr>
            <w:tcW w:w="562" w:type="dxa"/>
          </w:tcPr>
          <w:p w:rsidR="00736C4F" w:rsidRDefault="00736C4F" w:rsidP="00C20DCE">
            <w:pPr>
              <w:autoSpaceDE w:val="0"/>
              <w:autoSpaceDN w:val="0"/>
              <w:adjustRightInd w:val="0"/>
            </w:pPr>
            <w:r>
              <w:t>2.</w:t>
            </w:r>
          </w:p>
        </w:tc>
        <w:tc>
          <w:tcPr>
            <w:tcW w:w="4141" w:type="dxa"/>
          </w:tcPr>
          <w:p w:rsidR="00736C4F" w:rsidRDefault="00736C4F" w:rsidP="00C20DCE">
            <w:pPr>
              <w:autoSpaceDE w:val="0"/>
              <w:autoSpaceDN w:val="0"/>
              <w:adjustRightInd w:val="0"/>
            </w:pPr>
            <w:r>
              <w:t>CDA – Europese Volkspartij</w:t>
            </w:r>
          </w:p>
        </w:tc>
        <w:tc>
          <w:tcPr>
            <w:tcW w:w="1503" w:type="dxa"/>
          </w:tcPr>
          <w:p w:rsidR="00736C4F" w:rsidRDefault="00736C4F" w:rsidP="00C20DCE">
            <w:pPr>
              <w:autoSpaceDE w:val="0"/>
              <w:autoSpaceDN w:val="0"/>
              <w:adjustRightInd w:val="0"/>
            </w:pPr>
            <w:r>
              <w:t>2409</w:t>
            </w:r>
          </w:p>
        </w:tc>
        <w:tc>
          <w:tcPr>
            <w:tcW w:w="1569" w:type="dxa"/>
          </w:tcPr>
          <w:p w:rsidR="00736C4F" w:rsidRDefault="00736C4F" w:rsidP="00C20DCE">
            <w:pPr>
              <w:autoSpaceDE w:val="0"/>
              <w:autoSpaceDN w:val="0"/>
              <w:adjustRightInd w:val="0"/>
            </w:pPr>
            <w:r>
              <w:t>14,8 %</w:t>
            </w:r>
          </w:p>
        </w:tc>
        <w:tc>
          <w:tcPr>
            <w:tcW w:w="1569" w:type="dxa"/>
          </w:tcPr>
          <w:p w:rsidR="00736C4F" w:rsidRDefault="00736C4F" w:rsidP="00C20DCE">
            <w:pPr>
              <w:autoSpaceDE w:val="0"/>
              <w:autoSpaceDN w:val="0"/>
              <w:adjustRightInd w:val="0"/>
            </w:pPr>
            <w:r>
              <w:t>18,6 %</w:t>
            </w:r>
          </w:p>
        </w:tc>
      </w:tr>
      <w:tr w:rsidR="00736C4F" w:rsidTr="00C20DCE">
        <w:tc>
          <w:tcPr>
            <w:tcW w:w="562" w:type="dxa"/>
          </w:tcPr>
          <w:p w:rsidR="00736C4F" w:rsidRDefault="00736C4F" w:rsidP="00C20DCE">
            <w:pPr>
              <w:autoSpaceDE w:val="0"/>
              <w:autoSpaceDN w:val="0"/>
              <w:adjustRightInd w:val="0"/>
            </w:pPr>
            <w:r>
              <w:t>3.</w:t>
            </w:r>
          </w:p>
        </w:tc>
        <w:tc>
          <w:tcPr>
            <w:tcW w:w="4141" w:type="dxa"/>
          </w:tcPr>
          <w:p w:rsidR="00736C4F" w:rsidRDefault="00736C4F" w:rsidP="00C20DCE">
            <w:pPr>
              <w:autoSpaceDE w:val="0"/>
              <w:autoSpaceDN w:val="0"/>
              <w:adjustRightInd w:val="0"/>
            </w:pPr>
            <w:r>
              <w:t>PVV (Partij voor de Vrijheid)</w:t>
            </w:r>
          </w:p>
        </w:tc>
        <w:tc>
          <w:tcPr>
            <w:tcW w:w="1503" w:type="dxa"/>
          </w:tcPr>
          <w:p w:rsidR="00736C4F" w:rsidRDefault="00736C4F" w:rsidP="00C20DCE">
            <w:pPr>
              <w:autoSpaceDE w:val="0"/>
              <w:autoSpaceDN w:val="0"/>
              <w:adjustRightInd w:val="0"/>
            </w:pPr>
            <w:r>
              <w:t>473</w:t>
            </w:r>
          </w:p>
        </w:tc>
        <w:tc>
          <w:tcPr>
            <w:tcW w:w="1569" w:type="dxa"/>
          </w:tcPr>
          <w:p w:rsidR="00736C4F" w:rsidRDefault="00736C4F" w:rsidP="00C20DCE">
            <w:pPr>
              <w:autoSpaceDE w:val="0"/>
              <w:autoSpaceDN w:val="0"/>
              <w:adjustRightInd w:val="0"/>
            </w:pPr>
            <w:r>
              <w:t>2,9 %</w:t>
            </w:r>
          </w:p>
        </w:tc>
        <w:tc>
          <w:tcPr>
            <w:tcW w:w="1569" w:type="dxa"/>
          </w:tcPr>
          <w:p w:rsidR="00736C4F" w:rsidRDefault="00736C4F" w:rsidP="00C20DCE">
            <w:pPr>
              <w:autoSpaceDE w:val="0"/>
              <w:autoSpaceDN w:val="0"/>
              <w:adjustRightInd w:val="0"/>
            </w:pPr>
            <w:r>
              <w:t>13,4 %</w:t>
            </w:r>
          </w:p>
        </w:tc>
      </w:tr>
      <w:tr w:rsidR="00736C4F" w:rsidTr="00C20DCE">
        <w:tc>
          <w:tcPr>
            <w:tcW w:w="562" w:type="dxa"/>
          </w:tcPr>
          <w:p w:rsidR="00736C4F" w:rsidRDefault="00736C4F" w:rsidP="00C20DCE">
            <w:pPr>
              <w:autoSpaceDE w:val="0"/>
              <w:autoSpaceDN w:val="0"/>
              <w:adjustRightInd w:val="0"/>
            </w:pPr>
            <w:r>
              <w:t>4.</w:t>
            </w:r>
          </w:p>
        </w:tc>
        <w:tc>
          <w:tcPr>
            <w:tcW w:w="4141" w:type="dxa"/>
          </w:tcPr>
          <w:p w:rsidR="00736C4F" w:rsidRDefault="00736C4F" w:rsidP="00C20DCE">
            <w:pPr>
              <w:autoSpaceDE w:val="0"/>
              <w:autoSpaceDN w:val="0"/>
              <w:adjustRightInd w:val="0"/>
            </w:pPr>
            <w:r>
              <w:t>VVD</w:t>
            </w:r>
          </w:p>
        </w:tc>
        <w:tc>
          <w:tcPr>
            <w:tcW w:w="1503" w:type="dxa"/>
          </w:tcPr>
          <w:p w:rsidR="00736C4F" w:rsidRDefault="00736C4F" w:rsidP="00C20DCE">
            <w:pPr>
              <w:autoSpaceDE w:val="0"/>
              <w:autoSpaceDN w:val="0"/>
              <w:adjustRightInd w:val="0"/>
            </w:pPr>
            <w:r>
              <w:t>3415</w:t>
            </w:r>
          </w:p>
        </w:tc>
        <w:tc>
          <w:tcPr>
            <w:tcW w:w="1569" w:type="dxa"/>
          </w:tcPr>
          <w:p w:rsidR="00736C4F" w:rsidRDefault="00736C4F" w:rsidP="00C20DCE">
            <w:pPr>
              <w:autoSpaceDE w:val="0"/>
              <w:autoSpaceDN w:val="0"/>
              <w:adjustRightInd w:val="0"/>
            </w:pPr>
            <w:r>
              <w:t>20,9 %</w:t>
            </w:r>
          </w:p>
        </w:tc>
        <w:tc>
          <w:tcPr>
            <w:tcW w:w="1569" w:type="dxa"/>
          </w:tcPr>
          <w:p w:rsidR="00736C4F" w:rsidRDefault="00736C4F" w:rsidP="00C20DCE">
            <w:pPr>
              <w:autoSpaceDE w:val="0"/>
              <w:autoSpaceDN w:val="0"/>
              <w:adjustRightInd w:val="0"/>
            </w:pPr>
            <w:r>
              <w:t>18,3 %</w:t>
            </w:r>
          </w:p>
        </w:tc>
      </w:tr>
      <w:tr w:rsidR="00736C4F" w:rsidTr="00C20DCE">
        <w:tc>
          <w:tcPr>
            <w:tcW w:w="562" w:type="dxa"/>
          </w:tcPr>
          <w:p w:rsidR="00736C4F" w:rsidRDefault="00736C4F" w:rsidP="00C20DCE">
            <w:pPr>
              <w:autoSpaceDE w:val="0"/>
              <w:autoSpaceDN w:val="0"/>
              <w:adjustRightInd w:val="0"/>
            </w:pPr>
            <w:r>
              <w:t>5.</w:t>
            </w:r>
          </w:p>
        </w:tc>
        <w:tc>
          <w:tcPr>
            <w:tcW w:w="4141" w:type="dxa"/>
          </w:tcPr>
          <w:p w:rsidR="00736C4F" w:rsidRDefault="00736C4F" w:rsidP="00C20DCE">
            <w:pPr>
              <w:autoSpaceDE w:val="0"/>
              <w:autoSpaceDN w:val="0"/>
              <w:adjustRightInd w:val="0"/>
            </w:pPr>
            <w:r>
              <w:t>SP (Socialistische Partij)</w:t>
            </w:r>
          </w:p>
        </w:tc>
        <w:tc>
          <w:tcPr>
            <w:tcW w:w="1503" w:type="dxa"/>
          </w:tcPr>
          <w:p w:rsidR="00736C4F" w:rsidRDefault="00736C4F" w:rsidP="00C20DCE">
            <w:pPr>
              <w:autoSpaceDE w:val="0"/>
              <w:autoSpaceDN w:val="0"/>
              <w:adjustRightInd w:val="0"/>
            </w:pPr>
            <w:r>
              <w:t>244</w:t>
            </w:r>
          </w:p>
        </w:tc>
        <w:tc>
          <w:tcPr>
            <w:tcW w:w="1569" w:type="dxa"/>
          </w:tcPr>
          <w:p w:rsidR="00736C4F" w:rsidRDefault="00736C4F" w:rsidP="00C20DCE">
            <w:pPr>
              <w:autoSpaceDE w:val="0"/>
              <w:autoSpaceDN w:val="0"/>
              <w:adjustRightInd w:val="0"/>
            </w:pPr>
            <w:r>
              <w:t>1,5 %</w:t>
            </w:r>
          </w:p>
        </w:tc>
        <w:tc>
          <w:tcPr>
            <w:tcW w:w="1569" w:type="dxa"/>
          </w:tcPr>
          <w:p w:rsidR="00736C4F" w:rsidRDefault="00736C4F" w:rsidP="00C20DCE">
            <w:pPr>
              <w:autoSpaceDE w:val="0"/>
              <w:autoSpaceDN w:val="0"/>
              <w:adjustRightInd w:val="0"/>
            </w:pPr>
            <w:r>
              <w:t>4,7 %</w:t>
            </w:r>
          </w:p>
        </w:tc>
      </w:tr>
      <w:tr w:rsidR="00736C4F" w:rsidTr="00C20DCE">
        <w:tc>
          <w:tcPr>
            <w:tcW w:w="562" w:type="dxa"/>
          </w:tcPr>
          <w:p w:rsidR="00736C4F" w:rsidRDefault="00736C4F" w:rsidP="00C20DCE">
            <w:pPr>
              <w:autoSpaceDE w:val="0"/>
              <w:autoSpaceDN w:val="0"/>
              <w:adjustRightInd w:val="0"/>
            </w:pPr>
            <w:r>
              <w:t>6.</w:t>
            </w:r>
          </w:p>
        </w:tc>
        <w:tc>
          <w:tcPr>
            <w:tcW w:w="4141" w:type="dxa"/>
          </w:tcPr>
          <w:p w:rsidR="00736C4F" w:rsidRDefault="00736C4F" w:rsidP="004D6462">
            <w:pPr>
              <w:autoSpaceDE w:val="0"/>
              <w:autoSpaceDN w:val="0"/>
              <w:adjustRightInd w:val="0"/>
            </w:pPr>
            <w:r>
              <w:t>P.v.d.A. Europese Sociaaldem</w:t>
            </w:r>
            <w:r w:rsidR="004D6462">
              <w:t>o</w:t>
            </w:r>
            <w:r>
              <w:t>craten</w:t>
            </w:r>
          </w:p>
        </w:tc>
        <w:tc>
          <w:tcPr>
            <w:tcW w:w="1503" w:type="dxa"/>
          </w:tcPr>
          <w:p w:rsidR="00736C4F" w:rsidRDefault="00736C4F" w:rsidP="00C20DCE">
            <w:pPr>
              <w:autoSpaceDE w:val="0"/>
              <w:autoSpaceDN w:val="0"/>
              <w:adjustRightInd w:val="0"/>
            </w:pPr>
            <w:r>
              <w:t>2568</w:t>
            </w:r>
          </w:p>
        </w:tc>
        <w:tc>
          <w:tcPr>
            <w:tcW w:w="1569" w:type="dxa"/>
          </w:tcPr>
          <w:p w:rsidR="00736C4F" w:rsidRDefault="00736C4F" w:rsidP="00C20DCE">
            <w:pPr>
              <w:autoSpaceDE w:val="0"/>
              <w:autoSpaceDN w:val="0"/>
              <w:adjustRightInd w:val="0"/>
            </w:pPr>
            <w:r>
              <w:t>15,6 %</w:t>
            </w:r>
          </w:p>
        </w:tc>
        <w:tc>
          <w:tcPr>
            <w:tcW w:w="1569" w:type="dxa"/>
          </w:tcPr>
          <w:p w:rsidR="00736C4F" w:rsidRDefault="00736C4F" w:rsidP="00C20DCE">
            <w:pPr>
              <w:autoSpaceDE w:val="0"/>
              <w:autoSpaceDN w:val="0"/>
              <w:adjustRightInd w:val="0"/>
            </w:pPr>
            <w:r>
              <w:t>6,2 %</w:t>
            </w:r>
          </w:p>
        </w:tc>
      </w:tr>
      <w:tr w:rsidR="00736C4F" w:rsidTr="00C20DCE">
        <w:tc>
          <w:tcPr>
            <w:tcW w:w="562" w:type="dxa"/>
          </w:tcPr>
          <w:p w:rsidR="00736C4F" w:rsidRDefault="00736C4F" w:rsidP="00C20DCE">
            <w:pPr>
              <w:autoSpaceDE w:val="0"/>
              <w:autoSpaceDN w:val="0"/>
              <w:adjustRightInd w:val="0"/>
            </w:pPr>
            <w:r>
              <w:t>7.</w:t>
            </w:r>
          </w:p>
        </w:tc>
        <w:tc>
          <w:tcPr>
            <w:tcW w:w="4141" w:type="dxa"/>
          </w:tcPr>
          <w:p w:rsidR="00736C4F" w:rsidRDefault="00736C4F" w:rsidP="00C20DCE">
            <w:pPr>
              <w:autoSpaceDE w:val="0"/>
              <w:autoSpaceDN w:val="0"/>
              <w:adjustRightInd w:val="0"/>
            </w:pPr>
            <w:r>
              <w:t>ChristenUnie – SGP</w:t>
            </w:r>
          </w:p>
        </w:tc>
        <w:tc>
          <w:tcPr>
            <w:tcW w:w="1503" w:type="dxa"/>
          </w:tcPr>
          <w:p w:rsidR="00736C4F" w:rsidRDefault="00736C4F" w:rsidP="00C20DCE">
            <w:pPr>
              <w:autoSpaceDE w:val="0"/>
              <w:autoSpaceDN w:val="0"/>
              <w:adjustRightInd w:val="0"/>
            </w:pPr>
            <w:r>
              <w:t>903</w:t>
            </w:r>
          </w:p>
        </w:tc>
        <w:tc>
          <w:tcPr>
            <w:tcW w:w="1569" w:type="dxa"/>
          </w:tcPr>
          <w:p w:rsidR="00736C4F" w:rsidRDefault="00736C4F" w:rsidP="00C20DCE">
            <w:pPr>
              <w:autoSpaceDE w:val="0"/>
              <w:autoSpaceDN w:val="0"/>
              <w:adjustRightInd w:val="0"/>
            </w:pPr>
            <w:r>
              <w:t>5,5 %</w:t>
            </w:r>
          </w:p>
        </w:tc>
        <w:tc>
          <w:tcPr>
            <w:tcW w:w="1569" w:type="dxa"/>
          </w:tcPr>
          <w:p w:rsidR="00736C4F" w:rsidRDefault="00736C4F" w:rsidP="00C20DCE">
            <w:pPr>
              <w:autoSpaceDE w:val="0"/>
              <w:autoSpaceDN w:val="0"/>
              <w:adjustRightInd w:val="0"/>
            </w:pPr>
            <w:r>
              <w:t>6,5 %</w:t>
            </w:r>
          </w:p>
        </w:tc>
      </w:tr>
      <w:tr w:rsidR="00736C4F" w:rsidTr="00C20DCE">
        <w:tc>
          <w:tcPr>
            <w:tcW w:w="562" w:type="dxa"/>
          </w:tcPr>
          <w:p w:rsidR="00736C4F" w:rsidRDefault="00736C4F" w:rsidP="00C20DCE">
            <w:pPr>
              <w:autoSpaceDE w:val="0"/>
              <w:autoSpaceDN w:val="0"/>
              <w:adjustRightInd w:val="0"/>
            </w:pPr>
            <w:r>
              <w:t>8.</w:t>
            </w:r>
          </w:p>
        </w:tc>
        <w:tc>
          <w:tcPr>
            <w:tcW w:w="4141" w:type="dxa"/>
          </w:tcPr>
          <w:p w:rsidR="00736C4F" w:rsidRDefault="00736C4F" w:rsidP="00C20DCE">
            <w:pPr>
              <w:autoSpaceDE w:val="0"/>
              <w:autoSpaceDN w:val="0"/>
              <w:adjustRightInd w:val="0"/>
            </w:pPr>
            <w:r>
              <w:t>GroenLinks</w:t>
            </w:r>
          </w:p>
        </w:tc>
        <w:tc>
          <w:tcPr>
            <w:tcW w:w="1503" w:type="dxa"/>
          </w:tcPr>
          <w:p w:rsidR="00736C4F" w:rsidRDefault="00736C4F" w:rsidP="00C20DCE">
            <w:pPr>
              <w:autoSpaceDE w:val="0"/>
              <w:autoSpaceDN w:val="0"/>
              <w:adjustRightInd w:val="0"/>
            </w:pPr>
            <w:r>
              <w:t>1274</w:t>
            </w:r>
          </w:p>
        </w:tc>
        <w:tc>
          <w:tcPr>
            <w:tcW w:w="1569" w:type="dxa"/>
          </w:tcPr>
          <w:p w:rsidR="00736C4F" w:rsidRDefault="00736C4F" w:rsidP="00C20DCE">
            <w:pPr>
              <w:autoSpaceDE w:val="0"/>
              <w:autoSpaceDN w:val="0"/>
              <w:adjustRightInd w:val="0"/>
            </w:pPr>
            <w:r>
              <w:t>7,8 %</w:t>
            </w:r>
          </w:p>
        </w:tc>
        <w:tc>
          <w:tcPr>
            <w:tcW w:w="1569" w:type="dxa"/>
          </w:tcPr>
          <w:p w:rsidR="00736C4F" w:rsidRDefault="00736C4F" w:rsidP="00C20DCE">
            <w:pPr>
              <w:autoSpaceDE w:val="0"/>
              <w:autoSpaceDN w:val="0"/>
              <w:adjustRightInd w:val="0"/>
            </w:pPr>
            <w:r>
              <w:t>5,1 %</w:t>
            </w:r>
          </w:p>
        </w:tc>
      </w:tr>
      <w:tr w:rsidR="00736C4F" w:rsidTr="00C20DCE">
        <w:tc>
          <w:tcPr>
            <w:tcW w:w="562" w:type="dxa"/>
          </w:tcPr>
          <w:p w:rsidR="00736C4F" w:rsidRDefault="00736C4F" w:rsidP="00C20DCE">
            <w:pPr>
              <w:autoSpaceDE w:val="0"/>
              <w:autoSpaceDN w:val="0"/>
              <w:adjustRightInd w:val="0"/>
            </w:pPr>
            <w:r>
              <w:t>9.</w:t>
            </w:r>
          </w:p>
        </w:tc>
        <w:tc>
          <w:tcPr>
            <w:tcW w:w="4141" w:type="dxa"/>
          </w:tcPr>
          <w:p w:rsidR="00736C4F" w:rsidRDefault="00736C4F" w:rsidP="00C20DCE">
            <w:pPr>
              <w:autoSpaceDE w:val="0"/>
              <w:autoSpaceDN w:val="0"/>
              <w:adjustRightInd w:val="0"/>
            </w:pPr>
            <w:r>
              <w:t>Partij voor de Dieren</w:t>
            </w:r>
          </w:p>
        </w:tc>
        <w:tc>
          <w:tcPr>
            <w:tcW w:w="1503" w:type="dxa"/>
          </w:tcPr>
          <w:p w:rsidR="00736C4F" w:rsidRDefault="00736C4F" w:rsidP="00C20DCE">
            <w:pPr>
              <w:autoSpaceDE w:val="0"/>
              <w:autoSpaceDN w:val="0"/>
              <w:adjustRightInd w:val="0"/>
            </w:pPr>
            <w:r>
              <w:t>546</w:t>
            </w:r>
          </w:p>
        </w:tc>
        <w:tc>
          <w:tcPr>
            <w:tcW w:w="1569" w:type="dxa"/>
          </w:tcPr>
          <w:p w:rsidR="00736C4F" w:rsidRDefault="00736C4F" w:rsidP="00C20DCE">
            <w:pPr>
              <w:autoSpaceDE w:val="0"/>
              <w:autoSpaceDN w:val="0"/>
              <w:adjustRightInd w:val="0"/>
            </w:pPr>
            <w:r>
              <w:t>3,3 %</w:t>
            </w:r>
          </w:p>
        </w:tc>
        <w:tc>
          <w:tcPr>
            <w:tcW w:w="1569" w:type="dxa"/>
          </w:tcPr>
          <w:p w:rsidR="00736C4F" w:rsidRDefault="00736C4F" w:rsidP="00C20DCE">
            <w:pPr>
              <w:autoSpaceDE w:val="0"/>
              <w:autoSpaceDN w:val="0"/>
              <w:adjustRightInd w:val="0"/>
            </w:pPr>
            <w:r>
              <w:t>3,3 %</w:t>
            </w:r>
          </w:p>
        </w:tc>
      </w:tr>
      <w:tr w:rsidR="00736C4F" w:rsidTr="00C20DCE">
        <w:tc>
          <w:tcPr>
            <w:tcW w:w="562" w:type="dxa"/>
          </w:tcPr>
          <w:p w:rsidR="00736C4F" w:rsidRDefault="00736C4F" w:rsidP="00C20DCE">
            <w:pPr>
              <w:autoSpaceDE w:val="0"/>
              <w:autoSpaceDN w:val="0"/>
              <w:adjustRightInd w:val="0"/>
            </w:pPr>
            <w:r>
              <w:t>10.</w:t>
            </w:r>
          </w:p>
        </w:tc>
        <w:tc>
          <w:tcPr>
            <w:tcW w:w="4141" w:type="dxa"/>
          </w:tcPr>
          <w:p w:rsidR="00736C4F" w:rsidRDefault="00736C4F" w:rsidP="00C20DCE">
            <w:pPr>
              <w:autoSpaceDE w:val="0"/>
              <w:autoSpaceDN w:val="0"/>
              <w:adjustRightInd w:val="0"/>
            </w:pPr>
            <w:r>
              <w:t>50plus</w:t>
            </w:r>
          </w:p>
        </w:tc>
        <w:tc>
          <w:tcPr>
            <w:tcW w:w="1503" w:type="dxa"/>
          </w:tcPr>
          <w:p w:rsidR="00736C4F" w:rsidRDefault="00736C4F" w:rsidP="00C20DCE">
            <w:pPr>
              <w:autoSpaceDE w:val="0"/>
              <w:autoSpaceDN w:val="0"/>
              <w:adjustRightInd w:val="0"/>
            </w:pPr>
            <w:r>
              <w:t>681</w:t>
            </w:r>
          </w:p>
        </w:tc>
        <w:tc>
          <w:tcPr>
            <w:tcW w:w="1569" w:type="dxa"/>
          </w:tcPr>
          <w:p w:rsidR="00736C4F" w:rsidRDefault="00736C4F" w:rsidP="00C20DCE">
            <w:pPr>
              <w:autoSpaceDE w:val="0"/>
              <w:autoSpaceDN w:val="0"/>
              <w:adjustRightInd w:val="0"/>
            </w:pPr>
            <w:r>
              <w:t>4,2 %</w:t>
            </w:r>
          </w:p>
        </w:tc>
        <w:tc>
          <w:tcPr>
            <w:tcW w:w="1569" w:type="dxa"/>
          </w:tcPr>
          <w:p w:rsidR="00736C4F" w:rsidRDefault="00736C4F" w:rsidP="00C20DCE">
            <w:pPr>
              <w:autoSpaceDE w:val="0"/>
              <w:autoSpaceDN w:val="0"/>
              <w:adjustRightInd w:val="0"/>
            </w:pPr>
            <w:r>
              <w:t>4,0 %</w:t>
            </w:r>
          </w:p>
        </w:tc>
      </w:tr>
      <w:tr w:rsidR="00736C4F" w:rsidTr="00C20DCE">
        <w:tc>
          <w:tcPr>
            <w:tcW w:w="562" w:type="dxa"/>
          </w:tcPr>
          <w:p w:rsidR="00736C4F" w:rsidRDefault="00736C4F" w:rsidP="00C20DCE">
            <w:pPr>
              <w:autoSpaceDE w:val="0"/>
              <w:autoSpaceDN w:val="0"/>
              <w:adjustRightInd w:val="0"/>
            </w:pPr>
            <w:r>
              <w:t>11.</w:t>
            </w:r>
          </w:p>
        </w:tc>
        <w:tc>
          <w:tcPr>
            <w:tcW w:w="4141" w:type="dxa"/>
          </w:tcPr>
          <w:p w:rsidR="00736C4F" w:rsidRDefault="00736C4F" w:rsidP="00C20DCE">
            <w:pPr>
              <w:autoSpaceDE w:val="0"/>
              <w:autoSpaceDN w:val="0"/>
              <w:adjustRightInd w:val="0"/>
            </w:pPr>
            <w:r>
              <w:t>Jezus Leeft</w:t>
            </w:r>
          </w:p>
        </w:tc>
        <w:tc>
          <w:tcPr>
            <w:tcW w:w="1503" w:type="dxa"/>
          </w:tcPr>
          <w:p w:rsidR="00736C4F" w:rsidRDefault="00736C4F" w:rsidP="00C20DCE">
            <w:pPr>
              <w:autoSpaceDE w:val="0"/>
              <w:autoSpaceDN w:val="0"/>
              <w:adjustRightInd w:val="0"/>
            </w:pPr>
            <w:r>
              <w:t>23</w:t>
            </w:r>
          </w:p>
        </w:tc>
        <w:tc>
          <w:tcPr>
            <w:tcW w:w="1569" w:type="dxa"/>
          </w:tcPr>
          <w:p w:rsidR="00736C4F" w:rsidRDefault="00736C4F" w:rsidP="00C20DCE">
            <w:pPr>
              <w:autoSpaceDE w:val="0"/>
              <w:autoSpaceDN w:val="0"/>
              <w:adjustRightInd w:val="0"/>
            </w:pPr>
            <w:r>
              <w:t>0,1 %</w:t>
            </w:r>
          </w:p>
        </w:tc>
        <w:tc>
          <w:tcPr>
            <w:tcW w:w="1569" w:type="dxa"/>
          </w:tcPr>
          <w:p w:rsidR="00736C4F" w:rsidRDefault="00736C4F" w:rsidP="00C20DCE">
            <w:pPr>
              <w:autoSpaceDE w:val="0"/>
              <w:autoSpaceDN w:val="0"/>
              <w:adjustRightInd w:val="0"/>
            </w:pPr>
            <w:r>
              <w:t>0,2 %</w:t>
            </w:r>
          </w:p>
        </w:tc>
      </w:tr>
      <w:tr w:rsidR="00736C4F" w:rsidTr="00C20DCE">
        <w:tc>
          <w:tcPr>
            <w:tcW w:w="562" w:type="dxa"/>
          </w:tcPr>
          <w:p w:rsidR="00736C4F" w:rsidRDefault="00736C4F" w:rsidP="00C20DCE">
            <w:pPr>
              <w:autoSpaceDE w:val="0"/>
              <w:autoSpaceDN w:val="0"/>
              <w:adjustRightInd w:val="0"/>
            </w:pPr>
            <w:r>
              <w:t>12.</w:t>
            </w:r>
          </w:p>
        </w:tc>
        <w:tc>
          <w:tcPr>
            <w:tcW w:w="4141" w:type="dxa"/>
          </w:tcPr>
          <w:p w:rsidR="00736C4F" w:rsidRDefault="00736C4F" w:rsidP="00C20DCE">
            <w:pPr>
              <w:autoSpaceDE w:val="0"/>
              <w:autoSpaceDN w:val="0"/>
              <w:adjustRightInd w:val="0"/>
            </w:pPr>
            <w:r>
              <w:t>Denk</w:t>
            </w:r>
          </w:p>
        </w:tc>
        <w:tc>
          <w:tcPr>
            <w:tcW w:w="1503" w:type="dxa"/>
          </w:tcPr>
          <w:p w:rsidR="00736C4F" w:rsidRDefault="00736C4F" w:rsidP="00C20DCE">
            <w:pPr>
              <w:autoSpaceDE w:val="0"/>
              <w:autoSpaceDN w:val="0"/>
              <w:adjustRightInd w:val="0"/>
            </w:pPr>
            <w:r>
              <w:t>33</w:t>
            </w:r>
          </w:p>
        </w:tc>
        <w:tc>
          <w:tcPr>
            <w:tcW w:w="1569" w:type="dxa"/>
          </w:tcPr>
          <w:p w:rsidR="00736C4F" w:rsidRDefault="00736C4F" w:rsidP="00C20DCE">
            <w:pPr>
              <w:autoSpaceDE w:val="0"/>
              <w:autoSpaceDN w:val="0"/>
              <w:adjustRightInd w:val="0"/>
            </w:pPr>
            <w:r>
              <w:t>0,2%</w:t>
            </w:r>
          </w:p>
        </w:tc>
        <w:tc>
          <w:tcPr>
            <w:tcW w:w="1569" w:type="dxa"/>
          </w:tcPr>
          <w:p w:rsidR="00736C4F" w:rsidRDefault="00736C4F" w:rsidP="00C20DCE">
            <w:pPr>
              <w:autoSpaceDE w:val="0"/>
              <w:autoSpaceDN w:val="0"/>
              <w:adjustRightInd w:val="0"/>
            </w:pPr>
            <w:r>
              <w:t>-</w:t>
            </w:r>
          </w:p>
        </w:tc>
      </w:tr>
      <w:tr w:rsidR="00736C4F" w:rsidTr="00C20DCE">
        <w:tc>
          <w:tcPr>
            <w:tcW w:w="562" w:type="dxa"/>
          </w:tcPr>
          <w:p w:rsidR="00736C4F" w:rsidRDefault="00736C4F" w:rsidP="00C20DCE">
            <w:pPr>
              <w:autoSpaceDE w:val="0"/>
              <w:autoSpaceDN w:val="0"/>
              <w:adjustRightInd w:val="0"/>
            </w:pPr>
            <w:r>
              <w:t>13.</w:t>
            </w:r>
          </w:p>
        </w:tc>
        <w:tc>
          <w:tcPr>
            <w:tcW w:w="4141" w:type="dxa"/>
          </w:tcPr>
          <w:p w:rsidR="00736C4F" w:rsidRDefault="00736C4F" w:rsidP="00C20DCE">
            <w:pPr>
              <w:autoSpaceDE w:val="0"/>
              <w:autoSpaceDN w:val="0"/>
              <w:adjustRightInd w:val="0"/>
            </w:pPr>
            <w:r>
              <w:t>De Groenen</w:t>
            </w:r>
          </w:p>
        </w:tc>
        <w:tc>
          <w:tcPr>
            <w:tcW w:w="1503" w:type="dxa"/>
          </w:tcPr>
          <w:p w:rsidR="00736C4F" w:rsidRDefault="00736C4F" w:rsidP="00C20DCE">
            <w:pPr>
              <w:autoSpaceDE w:val="0"/>
              <w:autoSpaceDN w:val="0"/>
              <w:adjustRightInd w:val="0"/>
            </w:pPr>
            <w:r>
              <w:t>22</w:t>
            </w:r>
          </w:p>
        </w:tc>
        <w:tc>
          <w:tcPr>
            <w:tcW w:w="1569" w:type="dxa"/>
          </w:tcPr>
          <w:p w:rsidR="00736C4F" w:rsidRDefault="00736C4F" w:rsidP="00C20DCE">
            <w:pPr>
              <w:autoSpaceDE w:val="0"/>
              <w:autoSpaceDN w:val="0"/>
              <w:adjustRightInd w:val="0"/>
            </w:pPr>
            <w:r>
              <w:t>0,1 %</w:t>
            </w:r>
          </w:p>
        </w:tc>
        <w:tc>
          <w:tcPr>
            <w:tcW w:w="1569" w:type="dxa"/>
          </w:tcPr>
          <w:p w:rsidR="00736C4F" w:rsidRDefault="00736C4F" w:rsidP="00C20DCE">
            <w:pPr>
              <w:autoSpaceDE w:val="0"/>
              <w:autoSpaceDN w:val="0"/>
              <w:adjustRightInd w:val="0"/>
            </w:pPr>
            <w:r>
              <w:t>0,2 %</w:t>
            </w:r>
          </w:p>
        </w:tc>
      </w:tr>
      <w:tr w:rsidR="00736C4F" w:rsidTr="00C20DCE">
        <w:tc>
          <w:tcPr>
            <w:tcW w:w="562" w:type="dxa"/>
          </w:tcPr>
          <w:p w:rsidR="00736C4F" w:rsidRDefault="00736C4F" w:rsidP="00C20DCE">
            <w:pPr>
              <w:autoSpaceDE w:val="0"/>
              <w:autoSpaceDN w:val="0"/>
              <w:adjustRightInd w:val="0"/>
            </w:pPr>
            <w:r>
              <w:t>14.</w:t>
            </w:r>
          </w:p>
        </w:tc>
        <w:tc>
          <w:tcPr>
            <w:tcW w:w="4141" w:type="dxa"/>
          </w:tcPr>
          <w:p w:rsidR="00736C4F" w:rsidRDefault="00736C4F" w:rsidP="00C20DCE">
            <w:pPr>
              <w:autoSpaceDE w:val="0"/>
              <w:autoSpaceDN w:val="0"/>
              <w:adjustRightInd w:val="0"/>
            </w:pPr>
            <w:r>
              <w:t>Forum voor Democratie</w:t>
            </w:r>
          </w:p>
        </w:tc>
        <w:tc>
          <w:tcPr>
            <w:tcW w:w="1503" w:type="dxa"/>
          </w:tcPr>
          <w:p w:rsidR="00736C4F" w:rsidRDefault="00736C4F" w:rsidP="00C20DCE">
            <w:pPr>
              <w:autoSpaceDE w:val="0"/>
              <w:autoSpaceDN w:val="0"/>
              <w:adjustRightInd w:val="0"/>
            </w:pPr>
            <w:r>
              <w:t>2189</w:t>
            </w:r>
          </w:p>
        </w:tc>
        <w:tc>
          <w:tcPr>
            <w:tcW w:w="1569" w:type="dxa"/>
          </w:tcPr>
          <w:p w:rsidR="00736C4F" w:rsidRDefault="00736C4F" w:rsidP="00C20DCE">
            <w:pPr>
              <w:autoSpaceDE w:val="0"/>
              <w:autoSpaceDN w:val="0"/>
              <w:adjustRightInd w:val="0"/>
            </w:pPr>
            <w:r>
              <w:t>13,4 %</w:t>
            </w:r>
          </w:p>
        </w:tc>
        <w:tc>
          <w:tcPr>
            <w:tcW w:w="1569" w:type="dxa"/>
          </w:tcPr>
          <w:p w:rsidR="00736C4F" w:rsidRDefault="00736C4F" w:rsidP="00C20DCE">
            <w:pPr>
              <w:autoSpaceDE w:val="0"/>
              <w:autoSpaceDN w:val="0"/>
              <w:adjustRightInd w:val="0"/>
            </w:pPr>
            <w:r>
              <w:t>-</w:t>
            </w:r>
          </w:p>
        </w:tc>
      </w:tr>
      <w:tr w:rsidR="00736C4F" w:rsidTr="00C20DCE">
        <w:tc>
          <w:tcPr>
            <w:tcW w:w="562" w:type="dxa"/>
          </w:tcPr>
          <w:p w:rsidR="00736C4F" w:rsidRDefault="00736C4F" w:rsidP="00C20DCE">
            <w:pPr>
              <w:autoSpaceDE w:val="0"/>
              <w:autoSpaceDN w:val="0"/>
              <w:adjustRightInd w:val="0"/>
            </w:pPr>
            <w:r>
              <w:t>15.</w:t>
            </w:r>
          </w:p>
        </w:tc>
        <w:tc>
          <w:tcPr>
            <w:tcW w:w="4141" w:type="dxa"/>
          </w:tcPr>
          <w:p w:rsidR="00736C4F" w:rsidRDefault="00736C4F" w:rsidP="00C20DCE">
            <w:pPr>
              <w:autoSpaceDE w:val="0"/>
              <w:autoSpaceDN w:val="0"/>
              <w:adjustRightInd w:val="0"/>
            </w:pPr>
            <w:r>
              <w:t>VandeRegio &amp; Piratenpartij</w:t>
            </w:r>
          </w:p>
        </w:tc>
        <w:tc>
          <w:tcPr>
            <w:tcW w:w="1503" w:type="dxa"/>
          </w:tcPr>
          <w:p w:rsidR="00736C4F" w:rsidRDefault="00736C4F" w:rsidP="00C20DCE">
            <w:pPr>
              <w:autoSpaceDE w:val="0"/>
              <w:autoSpaceDN w:val="0"/>
              <w:adjustRightInd w:val="0"/>
            </w:pPr>
            <w:r>
              <w:t>21</w:t>
            </w:r>
          </w:p>
        </w:tc>
        <w:tc>
          <w:tcPr>
            <w:tcW w:w="1569" w:type="dxa"/>
          </w:tcPr>
          <w:p w:rsidR="00736C4F" w:rsidRDefault="00736C4F" w:rsidP="00C20DCE">
            <w:pPr>
              <w:autoSpaceDE w:val="0"/>
              <w:autoSpaceDN w:val="0"/>
              <w:adjustRightInd w:val="0"/>
            </w:pPr>
            <w:r>
              <w:t>0,1 %</w:t>
            </w:r>
          </w:p>
        </w:tc>
        <w:tc>
          <w:tcPr>
            <w:tcW w:w="1569" w:type="dxa"/>
          </w:tcPr>
          <w:p w:rsidR="00736C4F" w:rsidRDefault="00736C4F" w:rsidP="00C20DCE">
            <w:pPr>
              <w:autoSpaceDE w:val="0"/>
              <w:autoSpaceDN w:val="0"/>
              <w:adjustRightInd w:val="0"/>
            </w:pPr>
            <w:r>
              <w:t>-</w:t>
            </w:r>
          </w:p>
        </w:tc>
      </w:tr>
      <w:tr w:rsidR="00736C4F" w:rsidTr="00C20DCE">
        <w:tc>
          <w:tcPr>
            <w:tcW w:w="562" w:type="dxa"/>
          </w:tcPr>
          <w:p w:rsidR="00736C4F" w:rsidRDefault="00736C4F" w:rsidP="00C20DCE">
            <w:pPr>
              <w:autoSpaceDE w:val="0"/>
              <w:autoSpaceDN w:val="0"/>
              <w:adjustRightInd w:val="0"/>
            </w:pPr>
            <w:r>
              <w:t>16.</w:t>
            </w:r>
          </w:p>
        </w:tc>
        <w:tc>
          <w:tcPr>
            <w:tcW w:w="4141" w:type="dxa"/>
          </w:tcPr>
          <w:p w:rsidR="00736C4F" w:rsidRDefault="00736C4F" w:rsidP="00C20DCE">
            <w:pPr>
              <w:autoSpaceDE w:val="0"/>
              <w:autoSpaceDN w:val="0"/>
              <w:adjustRightInd w:val="0"/>
            </w:pPr>
            <w:r>
              <w:t>Volt Nederland</w:t>
            </w:r>
          </w:p>
        </w:tc>
        <w:tc>
          <w:tcPr>
            <w:tcW w:w="1503" w:type="dxa"/>
          </w:tcPr>
          <w:p w:rsidR="00736C4F" w:rsidRDefault="00736C4F" w:rsidP="00C20DCE">
            <w:pPr>
              <w:autoSpaceDE w:val="0"/>
              <w:autoSpaceDN w:val="0"/>
              <w:adjustRightInd w:val="0"/>
            </w:pPr>
            <w:r>
              <w:t>302</w:t>
            </w:r>
          </w:p>
        </w:tc>
        <w:tc>
          <w:tcPr>
            <w:tcW w:w="1569" w:type="dxa"/>
          </w:tcPr>
          <w:p w:rsidR="00736C4F" w:rsidRDefault="00736C4F" w:rsidP="00C20DCE">
            <w:pPr>
              <w:autoSpaceDE w:val="0"/>
              <w:autoSpaceDN w:val="0"/>
              <w:adjustRightInd w:val="0"/>
            </w:pPr>
            <w:r>
              <w:t>1,9 %</w:t>
            </w:r>
          </w:p>
        </w:tc>
        <w:tc>
          <w:tcPr>
            <w:tcW w:w="1569" w:type="dxa"/>
          </w:tcPr>
          <w:p w:rsidR="00736C4F" w:rsidRDefault="00736C4F" w:rsidP="00C20DCE">
            <w:pPr>
              <w:autoSpaceDE w:val="0"/>
              <w:autoSpaceDN w:val="0"/>
              <w:adjustRightInd w:val="0"/>
            </w:pPr>
            <w:r>
              <w:t>-</w:t>
            </w:r>
          </w:p>
        </w:tc>
      </w:tr>
      <w:tr w:rsidR="00736C4F" w:rsidTr="00C20DCE">
        <w:tc>
          <w:tcPr>
            <w:tcW w:w="562" w:type="dxa"/>
          </w:tcPr>
          <w:p w:rsidR="00736C4F" w:rsidRDefault="00736C4F" w:rsidP="00C20DCE">
            <w:pPr>
              <w:autoSpaceDE w:val="0"/>
              <w:autoSpaceDN w:val="0"/>
              <w:adjustRightInd w:val="0"/>
            </w:pPr>
            <w:r>
              <w:t>17.</w:t>
            </w:r>
          </w:p>
        </w:tc>
        <w:tc>
          <w:tcPr>
            <w:tcW w:w="4141" w:type="dxa"/>
          </w:tcPr>
          <w:p w:rsidR="00736C4F" w:rsidRDefault="00736C4F" w:rsidP="00C20DCE">
            <w:pPr>
              <w:autoSpaceDE w:val="0"/>
              <w:autoSpaceDN w:val="0"/>
              <w:adjustRightInd w:val="0"/>
            </w:pPr>
            <w:r>
              <w:t>Overig</w:t>
            </w:r>
          </w:p>
        </w:tc>
        <w:tc>
          <w:tcPr>
            <w:tcW w:w="1503" w:type="dxa"/>
          </w:tcPr>
          <w:p w:rsidR="00736C4F" w:rsidRDefault="00736C4F" w:rsidP="00C20DCE">
            <w:pPr>
              <w:autoSpaceDE w:val="0"/>
              <w:autoSpaceDN w:val="0"/>
              <w:adjustRightInd w:val="0"/>
            </w:pPr>
            <w:r>
              <w:t>-</w:t>
            </w:r>
          </w:p>
        </w:tc>
        <w:tc>
          <w:tcPr>
            <w:tcW w:w="1569" w:type="dxa"/>
          </w:tcPr>
          <w:p w:rsidR="00736C4F" w:rsidRDefault="00736C4F" w:rsidP="00C20DCE">
            <w:pPr>
              <w:autoSpaceDE w:val="0"/>
              <w:autoSpaceDN w:val="0"/>
              <w:adjustRightInd w:val="0"/>
            </w:pPr>
            <w:r>
              <w:t>-</w:t>
            </w:r>
          </w:p>
        </w:tc>
        <w:tc>
          <w:tcPr>
            <w:tcW w:w="1569" w:type="dxa"/>
          </w:tcPr>
          <w:p w:rsidR="00736C4F" w:rsidRDefault="00736C4F" w:rsidP="00C20DCE">
            <w:pPr>
              <w:autoSpaceDE w:val="0"/>
              <w:autoSpaceDN w:val="0"/>
              <w:adjustRightInd w:val="0"/>
            </w:pPr>
            <w:r>
              <w:t>2,4 %</w:t>
            </w:r>
          </w:p>
        </w:tc>
      </w:tr>
      <w:tr w:rsidR="00736C4F" w:rsidTr="00C20DCE">
        <w:tc>
          <w:tcPr>
            <w:tcW w:w="562" w:type="dxa"/>
          </w:tcPr>
          <w:p w:rsidR="00736C4F" w:rsidRDefault="00736C4F" w:rsidP="00C20DCE">
            <w:pPr>
              <w:autoSpaceDE w:val="0"/>
              <w:autoSpaceDN w:val="0"/>
              <w:adjustRightInd w:val="0"/>
            </w:pPr>
          </w:p>
        </w:tc>
        <w:tc>
          <w:tcPr>
            <w:tcW w:w="4141" w:type="dxa"/>
          </w:tcPr>
          <w:p w:rsidR="00736C4F" w:rsidRDefault="00736C4F" w:rsidP="00C20DCE">
            <w:pPr>
              <w:autoSpaceDE w:val="0"/>
              <w:autoSpaceDN w:val="0"/>
              <w:adjustRightInd w:val="0"/>
            </w:pPr>
            <w:r>
              <w:t>Blanco</w:t>
            </w:r>
          </w:p>
        </w:tc>
        <w:tc>
          <w:tcPr>
            <w:tcW w:w="1503" w:type="dxa"/>
          </w:tcPr>
          <w:p w:rsidR="00736C4F" w:rsidRDefault="00736C4F" w:rsidP="00C20DCE">
            <w:pPr>
              <w:autoSpaceDE w:val="0"/>
              <w:autoSpaceDN w:val="0"/>
              <w:adjustRightInd w:val="0"/>
            </w:pPr>
            <w:r>
              <w:t>26</w:t>
            </w:r>
          </w:p>
        </w:tc>
        <w:tc>
          <w:tcPr>
            <w:tcW w:w="1569" w:type="dxa"/>
          </w:tcPr>
          <w:p w:rsidR="00736C4F" w:rsidRDefault="00736C4F" w:rsidP="00C20DCE">
            <w:pPr>
              <w:autoSpaceDE w:val="0"/>
              <w:autoSpaceDN w:val="0"/>
              <w:adjustRightInd w:val="0"/>
            </w:pPr>
            <w:r>
              <w:t xml:space="preserve"> 0,2 %</w:t>
            </w:r>
          </w:p>
        </w:tc>
        <w:tc>
          <w:tcPr>
            <w:tcW w:w="1569" w:type="dxa"/>
          </w:tcPr>
          <w:p w:rsidR="00736C4F" w:rsidRDefault="00736C4F" w:rsidP="00C20DCE">
            <w:pPr>
              <w:autoSpaceDE w:val="0"/>
              <w:autoSpaceDN w:val="0"/>
              <w:adjustRightInd w:val="0"/>
            </w:pPr>
            <w:r>
              <w:t>0,3 %</w:t>
            </w:r>
          </w:p>
        </w:tc>
      </w:tr>
      <w:tr w:rsidR="00736C4F" w:rsidTr="00C20DCE">
        <w:tc>
          <w:tcPr>
            <w:tcW w:w="562" w:type="dxa"/>
          </w:tcPr>
          <w:p w:rsidR="00736C4F" w:rsidRDefault="00736C4F" w:rsidP="00C20DCE">
            <w:pPr>
              <w:autoSpaceDE w:val="0"/>
              <w:autoSpaceDN w:val="0"/>
              <w:adjustRightInd w:val="0"/>
            </w:pPr>
          </w:p>
        </w:tc>
        <w:tc>
          <w:tcPr>
            <w:tcW w:w="4141" w:type="dxa"/>
          </w:tcPr>
          <w:p w:rsidR="00736C4F" w:rsidRDefault="00736C4F" w:rsidP="00C20DCE">
            <w:pPr>
              <w:autoSpaceDE w:val="0"/>
              <w:autoSpaceDN w:val="0"/>
              <w:adjustRightInd w:val="0"/>
            </w:pPr>
            <w:r>
              <w:t>Ongeldig</w:t>
            </w:r>
          </w:p>
        </w:tc>
        <w:tc>
          <w:tcPr>
            <w:tcW w:w="1503" w:type="dxa"/>
          </w:tcPr>
          <w:p w:rsidR="00736C4F" w:rsidRDefault="00736C4F" w:rsidP="00C20DCE">
            <w:pPr>
              <w:autoSpaceDE w:val="0"/>
              <w:autoSpaceDN w:val="0"/>
              <w:adjustRightInd w:val="0"/>
            </w:pPr>
            <w:r>
              <w:t>29</w:t>
            </w:r>
          </w:p>
        </w:tc>
        <w:tc>
          <w:tcPr>
            <w:tcW w:w="1569" w:type="dxa"/>
          </w:tcPr>
          <w:p w:rsidR="00736C4F" w:rsidRDefault="00736C4F" w:rsidP="00C20DCE">
            <w:pPr>
              <w:autoSpaceDE w:val="0"/>
              <w:autoSpaceDN w:val="0"/>
              <w:adjustRightInd w:val="0"/>
            </w:pPr>
            <w:r>
              <w:t xml:space="preserve"> 0,2 %</w:t>
            </w:r>
          </w:p>
        </w:tc>
        <w:tc>
          <w:tcPr>
            <w:tcW w:w="1569" w:type="dxa"/>
          </w:tcPr>
          <w:p w:rsidR="00736C4F" w:rsidRDefault="00736C4F" w:rsidP="00C20DCE">
            <w:pPr>
              <w:autoSpaceDE w:val="0"/>
              <w:autoSpaceDN w:val="0"/>
              <w:adjustRightInd w:val="0"/>
            </w:pPr>
            <w:r>
              <w:t>0,4 %</w:t>
            </w:r>
          </w:p>
        </w:tc>
      </w:tr>
    </w:tbl>
    <w:p w:rsidR="00736C4F" w:rsidRDefault="00736C4F" w:rsidP="00736C4F">
      <w:pPr>
        <w:autoSpaceDE w:val="0"/>
        <w:autoSpaceDN w:val="0"/>
        <w:adjustRightInd w:val="0"/>
      </w:pPr>
    </w:p>
    <w:p w:rsidR="0069516A" w:rsidRDefault="0069516A" w:rsidP="00224C5F"/>
    <w:sectPr w:rsidR="0069516A" w:rsidSect="000758D8">
      <w:headerReference w:type="even" r:id="rId13"/>
      <w:headerReference w:type="default" r:id="rId14"/>
      <w:footerReference w:type="default" r:id="rId15"/>
      <w:type w:val="continuous"/>
      <w:pgSz w:w="11906" w:h="16838" w:code="9"/>
      <w:pgMar w:top="1418" w:right="1134" w:bottom="1135" w:left="1418" w:header="357" w:footer="64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BF" w:rsidRDefault="001605BF">
      <w:r>
        <w:separator/>
      </w:r>
    </w:p>
    <w:p w:rsidR="001605BF" w:rsidRDefault="001605BF"/>
    <w:p w:rsidR="001605BF" w:rsidRDefault="001605BF"/>
  </w:endnote>
  <w:endnote w:type="continuationSeparator" w:id="0">
    <w:p w:rsidR="001605BF" w:rsidRDefault="001605BF">
      <w:r>
        <w:continuationSeparator/>
      </w:r>
    </w:p>
    <w:p w:rsidR="001605BF" w:rsidRDefault="001605BF"/>
    <w:p w:rsidR="001605BF" w:rsidRDefault="00160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22" w:rsidRPr="00F75419" w:rsidRDefault="00471522" w:rsidP="00471522">
    <w:pPr>
      <w:pStyle w:val="drvkap"/>
      <w:pBdr>
        <w:top w:val="single" w:sz="4" w:space="1" w:color="auto"/>
      </w:pBdr>
    </w:pPr>
    <w:r w:rsidRPr="00F75419">
      <w:t xml:space="preserve">Noot voor de redactie: </w:t>
    </w:r>
  </w:p>
  <w:p w:rsidR="00471522" w:rsidRPr="00F75419" w:rsidRDefault="00471522" w:rsidP="00471522">
    <w:pPr>
      <w:pStyle w:val="Voettekst"/>
    </w:pPr>
    <w:r w:rsidRPr="00F75419">
      <w:t>Voor meer informatie kunt u contact opnemen met:</w:t>
    </w:r>
  </w:p>
  <w:p w:rsidR="00471522" w:rsidRPr="00F75419" w:rsidRDefault="00993850" w:rsidP="00471522">
    <w:pPr>
      <w:pStyle w:val="Voettekst"/>
      <w:rPr>
        <w:color w:val="009790"/>
        <w:u w:val="single"/>
      </w:rPr>
    </w:pPr>
    <w:r>
      <w:t xml:space="preserve">Robbert Wortel </w:t>
    </w:r>
    <w:r w:rsidR="00471522" w:rsidRPr="00F75419">
      <w:t xml:space="preserve">, communicatieadviseur, T 0297 </w:t>
    </w:r>
    <w:r>
      <w:t>29</w:t>
    </w:r>
    <w:r w:rsidR="00471522" w:rsidRPr="00F75419">
      <w:t xml:space="preserve"> 1</w:t>
    </w:r>
    <w:r>
      <w:t>7</w:t>
    </w:r>
    <w:r w:rsidR="00471522" w:rsidRPr="00F75419">
      <w:t xml:space="preserve"> </w:t>
    </w:r>
    <w:r>
      <w:t>96</w:t>
    </w:r>
    <w:r w:rsidR="00471522" w:rsidRPr="00F75419">
      <w:t>, M 06 1</w:t>
    </w:r>
    <w:r>
      <w:t>0</w:t>
    </w:r>
    <w:r w:rsidR="00471522" w:rsidRPr="00F75419">
      <w:t xml:space="preserve"> </w:t>
    </w:r>
    <w:r>
      <w:t>42</w:t>
    </w:r>
    <w:r w:rsidR="00471522" w:rsidRPr="00F75419">
      <w:t xml:space="preserve"> </w:t>
    </w:r>
    <w:r>
      <w:t>92</w:t>
    </w:r>
    <w:r w:rsidR="00471522" w:rsidRPr="00F75419">
      <w:t xml:space="preserve"> </w:t>
    </w:r>
    <w:r>
      <w:t>97</w:t>
    </w:r>
    <w:r w:rsidR="00471522" w:rsidRPr="00F75419">
      <w:t xml:space="preserve">, E  </w:t>
    </w:r>
    <w:r>
      <w:t>r.wortel@derondevenen.nl</w:t>
    </w:r>
    <w:r w:rsidRPr="00F75419">
      <w:rPr>
        <w:color w:val="009790"/>
        <w:u w:val="single"/>
      </w:rPr>
      <w:t xml:space="preserve"> </w:t>
    </w:r>
  </w:p>
  <w:p w:rsidR="00471522" w:rsidRDefault="004715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93"/>
      <w:gridCol w:w="2552"/>
      <w:gridCol w:w="1702"/>
    </w:tblGrid>
    <w:tr w:rsidR="00014E93">
      <w:trPr>
        <w:trHeight w:hRule="exact" w:val="680"/>
      </w:trPr>
      <w:tc>
        <w:tcPr>
          <w:tcW w:w="4593" w:type="dxa"/>
          <w:vAlign w:val="bottom"/>
        </w:tcPr>
        <w:p w:rsidR="00014E93" w:rsidRPr="00A11496" w:rsidRDefault="00014E93" w:rsidP="00974C3B">
          <w:pPr>
            <w:rPr>
              <w:kern w:val="100"/>
              <w:sz w:val="16"/>
              <w:szCs w:val="16"/>
            </w:rPr>
          </w:pPr>
        </w:p>
      </w:tc>
      <w:tc>
        <w:tcPr>
          <w:tcW w:w="2552" w:type="dxa"/>
        </w:tcPr>
        <w:p w:rsidR="00014E93" w:rsidRDefault="00014E93" w:rsidP="007A4609">
          <w:pPr>
            <w:pStyle w:val="Voettekst"/>
          </w:pPr>
        </w:p>
      </w:tc>
      <w:tc>
        <w:tcPr>
          <w:tcW w:w="1702" w:type="dxa"/>
        </w:tcPr>
        <w:p w:rsidR="00014E93" w:rsidRDefault="00014E93" w:rsidP="007A4609">
          <w:pPr>
            <w:pStyle w:val="Voettekst"/>
          </w:pPr>
        </w:p>
      </w:tc>
    </w:tr>
    <w:tr w:rsidR="00014E93">
      <w:tc>
        <w:tcPr>
          <w:tcW w:w="4593" w:type="dxa"/>
          <w:vMerge w:val="restart"/>
          <w:vAlign w:val="bottom"/>
        </w:tcPr>
        <w:p w:rsidR="00014E93" w:rsidRDefault="00014E93" w:rsidP="00D126EC">
          <w:pPr>
            <w:pStyle w:val="drvklein"/>
          </w:pPr>
        </w:p>
        <w:p w:rsidR="00014E93" w:rsidRDefault="00014E93" w:rsidP="00D126EC">
          <w:pPr>
            <w:pStyle w:val="drvklein"/>
          </w:pPr>
        </w:p>
        <w:p w:rsidR="00014E93" w:rsidRDefault="00014E93" w:rsidP="00D126EC">
          <w:pPr>
            <w:pStyle w:val="drvklein"/>
          </w:pPr>
        </w:p>
        <w:p w:rsidR="00014E93" w:rsidRDefault="00014E93" w:rsidP="00D126EC">
          <w:pPr>
            <w:pStyle w:val="drvklein"/>
          </w:pPr>
        </w:p>
        <w:p w:rsidR="00014E93" w:rsidRDefault="00014E93" w:rsidP="00D126EC">
          <w:pPr>
            <w:pStyle w:val="drvklein"/>
          </w:pPr>
        </w:p>
        <w:p w:rsidR="00014E93" w:rsidRDefault="00014E93" w:rsidP="00D126EC">
          <w:pPr>
            <w:pStyle w:val="drvklein"/>
          </w:pPr>
        </w:p>
        <w:p w:rsidR="00014E93" w:rsidRDefault="00014E93" w:rsidP="00D126EC">
          <w:pPr>
            <w:pStyle w:val="drvklein"/>
          </w:pPr>
          <w:r>
            <w:t xml:space="preserve">Pagina </w:t>
          </w:r>
          <w:r>
            <w:fldChar w:fldCharType="begin"/>
          </w:r>
          <w:r>
            <w:instrText xml:space="preserve"> PAGE </w:instrText>
          </w:r>
          <w:r>
            <w:fldChar w:fldCharType="separate"/>
          </w:r>
          <w:r>
            <w:rPr>
              <w:noProof/>
            </w:rPr>
            <w:t>1</w:t>
          </w:r>
          <w:r>
            <w:fldChar w:fldCharType="end"/>
          </w:r>
          <w:r>
            <w:t xml:space="preserve"> van </w:t>
          </w:r>
          <w:r w:rsidR="00795BC4">
            <w:fldChar w:fldCharType="begin"/>
          </w:r>
          <w:r w:rsidR="00795BC4">
            <w:instrText xml:space="preserve"> NUMPAGES </w:instrText>
          </w:r>
          <w:r w:rsidR="00795BC4">
            <w:fldChar w:fldCharType="separate"/>
          </w:r>
          <w:r w:rsidR="00686EB2">
            <w:rPr>
              <w:noProof/>
            </w:rPr>
            <w:t>1</w:t>
          </w:r>
          <w:r w:rsidR="00795BC4">
            <w:rPr>
              <w:noProof/>
            </w:rPr>
            <w:fldChar w:fldCharType="end"/>
          </w:r>
        </w:p>
      </w:tc>
      <w:tc>
        <w:tcPr>
          <w:tcW w:w="2552" w:type="dxa"/>
        </w:tcPr>
        <w:p w:rsidR="00014E93" w:rsidRDefault="00014E93" w:rsidP="007A4609">
          <w:pPr>
            <w:pStyle w:val="Voettekst"/>
          </w:pPr>
        </w:p>
      </w:tc>
      <w:tc>
        <w:tcPr>
          <w:tcW w:w="1702" w:type="dxa"/>
        </w:tcPr>
        <w:p w:rsidR="00014E93" w:rsidRDefault="00014E93" w:rsidP="007A4609">
          <w:pPr>
            <w:pStyle w:val="Voettekst"/>
          </w:pPr>
        </w:p>
      </w:tc>
    </w:tr>
    <w:tr w:rsidR="00014E93">
      <w:tc>
        <w:tcPr>
          <w:tcW w:w="4593" w:type="dxa"/>
          <w:vMerge/>
        </w:tcPr>
        <w:p w:rsidR="00014E93" w:rsidRDefault="00014E93" w:rsidP="00763944">
          <w:pPr>
            <w:pStyle w:val="drvklein"/>
          </w:pPr>
        </w:p>
      </w:tc>
      <w:tc>
        <w:tcPr>
          <w:tcW w:w="2552" w:type="dxa"/>
        </w:tcPr>
        <w:p w:rsidR="00014E93" w:rsidRDefault="00014E93" w:rsidP="00763944">
          <w:pPr>
            <w:pStyle w:val="drvkap"/>
          </w:pPr>
        </w:p>
      </w:tc>
      <w:tc>
        <w:tcPr>
          <w:tcW w:w="1702" w:type="dxa"/>
        </w:tcPr>
        <w:p w:rsidR="00014E93" w:rsidRDefault="00014E93" w:rsidP="00763944">
          <w:pPr>
            <w:pStyle w:val="drvkap"/>
          </w:pPr>
        </w:p>
        <w:p w:rsidR="00014E93" w:rsidRDefault="00014E93" w:rsidP="00763944">
          <w:pPr>
            <w:pStyle w:val="drvkap"/>
          </w:pPr>
        </w:p>
        <w:p w:rsidR="00014E93" w:rsidRDefault="00014E93" w:rsidP="00763944">
          <w:pPr>
            <w:pStyle w:val="drvkap"/>
          </w:pPr>
          <w:r>
            <w:t>REGISTRATIENUMMER</w:t>
          </w:r>
        </w:p>
      </w:tc>
    </w:tr>
    <w:tr w:rsidR="00014E93">
      <w:tc>
        <w:tcPr>
          <w:tcW w:w="4593" w:type="dxa"/>
          <w:vMerge/>
        </w:tcPr>
        <w:p w:rsidR="00014E93" w:rsidRDefault="00014E93" w:rsidP="00763944">
          <w:pPr>
            <w:pStyle w:val="drvklein"/>
          </w:pPr>
        </w:p>
      </w:tc>
      <w:tc>
        <w:tcPr>
          <w:tcW w:w="2552" w:type="dxa"/>
        </w:tcPr>
        <w:p w:rsidR="00014E93" w:rsidRDefault="00014E93" w:rsidP="007A4609">
          <w:pPr>
            <w:pStyle w:val="Voettekst"/>
          </w:pPr>
        </w:p>
      </w:tc>
      <w:tc>
        <w:tcPr>
          <w:tcW w:w="1702" w:type="dxa"/>
        </w:tcPr>
        <w:p w:rsidR="00014E93" w:rsidRDefault="00014E93" w:rsidP="007A4609">
          <w:pPr>
            <w:pStyle w:val="Voettekst"/>
          </w:pPr>
        </w:p>
      </w:tc>
    </w:tr>
  </w:tbl>
  <w:p w:rsidR="00014E93" w:rsidRDefault="00014E93" w:rsidP="007A46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5F" w:rsidRPr="00224C5F" w:rsidRDefault="00224C5F" w:rsidP="00224C5F">
    <w:pPr>
      <w:pBdr>
        <w:top w:val="single" w:sz="4" w:space="1" w:color="auto"/>
      </w:pBdr>
      <w:spacing w:line="260" w:lineRule="exact"/>
      <w:rPr>
        <w:b/>
        <w:bCs/>
        <w:caps/>
        <w:kern w:val="100"/>
        <w:sz w:val="10"/>
        <w:szCs w:val="10"/>
      </w:rPr>
    </w:pPr>
    <w:r w:rsidRPr="00224C5F">
      <w:rPr>
        <w:b/>
        <w:bCs/>
        <w:caps/>
        <w:kern w:val="100"/>
        <w:sz w:val="10"/>
        <w:szCs w:val="10"/>
      </w:rPr>
      <w:t xml:space="preserve">Noot voor de redactie: </w:t>
    </w:r>
  </w:p>
  <w:p w:rsidR="00224C5F" w:rsidRPr="00224C5F" w:rsidRDefault="00224C5F" w:rsidP="00224C5F">
    <w:pPr>
      <w:spacing w:line="260" w:lineRule="exact"/>
      <w:rPr>
        <w:noProof/>
        <w:kern w:val="100"/>
        <w:sz w:val="16"/>
        <w:szCs w:val="16"/>
      </w:rPr>
    </w:pPr>
    <w:r w:rsidRPr="00224C5F">
      <w:rPr>
        <w:noProof/>
        <w:kern w:val="100"/>
        <w:sz w:val="16"/>
        <w:szCs w:val="16"/>
      </w:rPr>
      <w:t>Voor meer informatie kunt u contact opnemen met:</w:t>
    </w:r>
  </w:p>
  <w:p w:rsidR="00224C5F" w:rsidRPr="002E0213" w:rsidRDefault="009334E9" w:rsidP="00224C5F">
    <w:pPr>
      <w:spacing w:line="260" w:lineRule="exact"/>
      <w:rPr>
        <w:noProof/>
        <w:color w:val="009790"/>
        <w:kern w:val="100"/>
        <w:sz w:val="16"/>
        <w:szCs w:val="16"/>
        <w:u w:val="single"/>
        <w:lang w:val="en-US"/>
      </w:rPr>
    </w:pPr>
    <w:r w:rsidRPr="002E0213">
      <w:rPr>
        <w:noProof/>
        <w:kern w:val="100"/>
        <w:sz w:val="16"/>
        <w:szCs w:val="16"/>
        <w:lang w:val="en-US"/>
      </w:rPr>
      <w:t xml:space="preserve">Robbert Wortel, </w:t>
    </w:r>
    <w:r w:rsidR="00224C5F" w:rsidRPr="002E0213">
      <w:rPr>
        <w:noProof/>
        <w:kern w:val="100"/>
        <w:sz w:val="16"/>
        <w:szCs w:val="16"/>
        <w:lang w:val="en-US"/>
      </w:rPr>
      <w:t xml:space="preserve">communicatieadviseur, T 0297 </w:t>
    </w:r>
    <w:r w:rsidRPr="002E0213">
      <w:rPr>
        <w:noProof/>
        <w:kern w:val="100"/>
        <w:sz w:val="16"/>
        <w:szCs w:val="16"/>
        <w:lang w:val="en-US"/>
      </w:rPr>
      <w:t>29 17 96</w:t>
    </w:r>
    <w:r w:rsidR="00224C5F" w:rsidRPr="002E0213">
      <w:rPr>
        <w:noProof/>
        <w:kern w:val="100"/>
        <w:sz w:val="16"/>
        <w:szCs w:val="16"/>
        <w:lang w:val="en-US"/>
      </w:rPr>
      <w:t>, M 06 1</w:t>
    </w:r>
    <w:r w:rsidRPr="002E0213">
      <w:rPr>
        <w:noProof/>
        <w:kern w:val="100"/>
        <w:sz w:val="16"/>
        <w:szCs w:val="16"/>
        <w:lang w:val="en-US"/>
      </w:rPr>
      <w:t>0 42 92 97</w:t>
    </w:r>
    <w:r w:rsidR="00224C5F" w:rsidRPr="002E0213">
      <w:rPr>
        <w:noProof/>
        <w:kern w:val="100"/>
        <w:sz w:val="16"/>
        <w:szCs w:val="16"/>
        <w:lang w:val="en-US"/>
      </w:rPr>
      <w:t xml:space="preserve">, E  </w:t>
    </w:r>
    <w:r w:rsidRPr="002E0213">
      <w:rPr>
        <w:noProof/>
        <w:kern w:val="100"/>
        <w:sz w:val="16"/>
        <w:szCs w:val="16"/>
        <w:lang w:val="en-US"/>
      </w:rPr>
      <w:t>r.wortel@derondevenen.nl</w:t>
    </w:r>
    <w:r w:rsidRPr="002E0213">
      <w:rPr>
        <w:noProof/>
        <w:color w:val="009790"/>
        <w:kern w:val="100"/>
        <w:sz w:val="16"/>
        <w:szCs w:val="16"/>
        <w:u w:val="single"/>
        <w:lang w:val="en-US"/>
      </w:rPr>
      <w:t xml:space="preserve"> </w:t>
    </w:r>
  </w:p>
  <w:p w:rsidR="00224C5F" w:rsidRPr="002E0213" w:rsidRDefault="00224C5F">
    <w:pPr>
      <w:pStyle w:val="Voetteks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93" w:rsidRDefault="00014E93" w:rsidP="00BD0274">
    <w:pPr>
      <w:pStyle w:val="drvkap"/>
    </w:pPr>
  </w:p>
  <w:p w:rsidR="00014E93" w:rsidRPr="00BD0274" w:rsidRDefault="00014E9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BF" w:rsidRDefault="001605BF">
      <w:r>
        <w:separator/>
      </w:r>
    </w:p>
    <w:p w:rsidR="001605BF" w:rsidRDefault="001605BF"/>
    <w:p w:rsidR="001605BF" w:rsidRDefault="001605BF"/>
  </w:footnote>
  <w:footnote w:type="continuationSeparator" w:id="0">
    <w:p w:rsidR="001605BF" w:rsidRDefault="001605BF">
      <w:r>
        <w:continuationSeparator/>
      </w:r>
    </w:p>
    <w:p w:rsidR="001605BF" w:rsidRDefault="001605BF"/>
    <w:p w:rsidR="001605BF" w:rsidRDefault="001605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009"/>
      <w:gridCol w:w="1899"/>
      <w:gridCol w:w="236"/>
      <w:gridCol w:w="4344"/>
      <w:gridCol w:w="1834"/>
    </w:tblGrid>
    <w:tr w:rsidR="00014E93" w:rsidRPr="002C77C1">
      <w:trPr>
        <w:trHeight w:hRule="exact" w:val="227"/>
      </w:trPr>
      <w:tc>
        <w:tcPr>
          <w:tcW w:w="1009" w:type="dxa"/>
        </w:tcPr>
        <w:p w:rsidR="00014E93" w:rsidRDefault="00014E93" w:rsidP="006E6062">
          <w:pPr>
            <w:pStyle w:val="drvkap"/>
          </w:pPr>
        </w:p>
      </w:tc>
      <w:tc>
        <w:tcPr>
          <w:tcW w:w="1899" w:type="dxa"/>
        </w:tcPr>
        <w:p w:rsidR="00014E93" w:rsidRDefault="00014E93" w:rsidP="006E6062">
          <w:pPr>
            <w:pStyle w:val="drvklein"/>
          </w:pPr>
        </w:p>
      </w:tc>
      <w:tc>
        <w:tcPr>
          <w:tcW w:w="236" w:type="dxa"/>
        </w:tcPr>
        <w:p w:rsidR="00014E93" w:rsidRDefault="00014E93" w:rsidP="006E6062">
          <w:pPr>
            <w:pStyle w:val="drvkap"/>
          </w:pPr>
        </w:p>
      </w:tc>
      <w:tc>
        <w:tcPr>
          <w:tcW w:w="4344" w:type="dxa"/>
        </w:tcPr>
        <w:p w:rsidR="00014E93" w:rsidRDefault="00014E93" w:rsidP="006E6062">
          <w:pPr>
            <w:pStyle w:val="drvklein"/>
          </w:pPr>
        </w:p>
      </w:tc>
      <w:tc>
        <w:tcPr>
          <w:tcW w:w="1834" w:type="dxa"/>
        </w:tcPr>
        <w:p w:rsidR="00014E93" w:rsidRPr="002C77C1" w:rsidRDefault="00014E93" w:rsidP="006E6062"/>
      </w:tc>
    </w:tr>
    <w:tr w:rsidR="00014E93" w:rsidRPr="002C77C1">
      <w:trPr>
        <w:trHeight w:val="1474"/>
      </w:trPr>
      <w:tc>
        <w:tcPr>
          <w:tcW w:w="1009" w:type="dxa"/>
        </w:tcPr>
        <w:p w:rsidR="00014E93" w:rsidRPr="002C77C1" w:rsidRDefault="00014E93" w:rsidP="006E6062">
          <w:pPr>
            <w:pStyle w:val="drvkap"/>
          </w:pPr>
        </w:p>
      </w:tc>
      <w:tc>
        <w:tcPr>
          <w:tcW w:w="1899" w:type="dxa"/>
        </w:tcPr>
        <w:p w:rsidR="00014E93" w:rsidRPr="002C77C1" w:rsidRDefault="00014E93" w:rsidP="006E6062">
          <w:pPr>
            <w:pStyle w:val="drvklein"/>
          </w:pPr>
        </w:p>
      </w:tc>
      <w:tc>
        <w:tcPr>
          <w:tcW w:w="236" w:type="dxa"/>
        </w:tcPr>
        <w:p w:rsidR="00014E93" w:rsidRPr="002C77C1" w:rsidRDefault="00014E93" w:rsidP="006E6062">
          <w:pPr>
            <w:pStyle w:val="drvkap"/>
          </w:pPr>
        </w:p>
      </w:tc>
      <w:tc>
        <w:tcPr>
          <w:tcW w:w="4344" w:type="dxa"/>
        </w:tcPr>
        <w:p w:rsidR="00014E93" w:rsidRPr="002C77C1" w:rsidRDefault="00014E93" w:rsidP="006E6062">
          <w:pPr>
            <w:pStyle w:val="drvklein"/>
          </w:pPr>
        </w:p>
      </w:tc>
      <w:tc>
        <w:tcPr>
          <w:tcW w:w="1834" w:type="dxa"/>
        </w:tcPr>
        <w:p w:rsidR="00014E93" w:rsidRPr="002C77C1" w:rsidRDefault="00014E93" w:rsidP="006E6062"/>
      </w:tc>
    </w:tr>
    <w:tr w:rsidR="00014E93" w:rsidRPr="002C77C1">
      <w:trPr>
        <w:trHeight w:val="737"/>
      </w:trPr>
      <w:tc>
        <w:tcPr>
          <w:tcW w:w="1009" w:type="dxa"/>
        </w:tcPr>
        <w:p w:rsidR="00014E93" w:rsidRPr="002C77C1" w:rsidRDefault="00014E93" w:rsidP="006E6062"/>
      </w:tc>
      <w:tc>
        <w:tcPr>
          <w:tcW w:w="1899" w:type="dxa"/>
        </w:tcPr>
        <w:p w:rsidR="00014E93" w:rsidRPr="002C77C1" w:rsidRDefault="00014E93" w:rsidP="006E6062"/>
      </w:tc>
      <w:tc>
        <w:tcPr>
          <w:tcW w:w="236" w:type="dxa"/>
        </w:tcPr>
        <w:p w:rsidR="00014E93" w:rsidRPr="002C77C1" w:rsidRDefault="00014E93" w:rsidP="006E6062"/>
      </w:tc>
      <w:tc>
        <w:tcPr>
          <w:tcW w:w="4344" w:type="dxa"/>
        </w:tcPr>
        <w:p w:rsidR="00014E93" w:rsidRPr="002C77C1" w:rsidRDefault="00014E93" w:rsidP="006E6062"/>
      </w:tc>
      <w:tc>
        <w:tcPr>
          <w:tcW w:w="1834" w:type="dxa"/>
        </w:tcPr>
        <w:p w:rsidR="00014E93" w:rsidRPr="002C77C1" w:rsidRDefault="00014E93" w:rsidP="006E6062"/>
      </w:tc>
    </w:tr>
  </w:tbl>
  <w:p w:rsidR="00014E93" w:rsidRDefault="00014E93" w:rsidP="00D25B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00"/>
    </w:tblGrid>
    <w:tr w:rsidR="00014E93" w:rsidRPr="002C77C1">
      <w:trPr>
        <w:trHeight w:hRule="exact" w:val="170"/>
      </w:trPr>
      <w:tc>
        <w:tcPr>
          <w:tcW w:w="1009" w:type="dxa"/>
        </w:tcPr>
        <w:p w:rsidR="00014E93" w:rsidRDefault="00014E93" w:rsidP="00A11496">
          <w:pPr>
            <w:pStyle w:val="drvkap"/>
          </w:pPr>
          <w:r>
            <w:rPr>
              <w:noProof/>
            </w:rPr>
            <mc:AlternateContent>
              <mc:Choice Requires="wps">
                <w:drawing>
                  <wp:anchor distT="0" distB="0" distL="114300" distR="114300" simplePos="0" relativeHeight="251658752" behindDoc="0" locked="1" layoutInCell="1" allowOverlap="1" wp14:anchorId="77BC4E40" wp14:editId="0E12ED9B">
                    <wp:simplePos x="0" y="0"/>
                    <wp:positionH relativeFrom="page">
                      <wp:posOffset>36195</wp:posOffset>
                    </wp:positionH>
                    <wp:positionV relativeFrom="page">
                      <wp:posOffset>1598930</wp:posOffset>
                    </wp:positionV>
                    <wp:extent cx="6159500" cy="6858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E93" w:rsidRPr="007B5281" w:rsidRDefault="008831F9" w:rsidP="00AD64A4">
                                <w:pPr>
                                  <w:pStyle w:val="Titel"/>
                                  <w:spacing w:line="240" w:lineRule="atLeast"/>
                                </w:pPr>
                                <w: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4E40" id="_x0000_t202" coordsize="21600,21600" o:spt="202" path="m,l,21600r21600,l21600,xe">
                    <v:stroke joinstyle="miter"/>
                    <v:path gradientshapeok="t" o:connecttype="rect"/>
                  </v:shapetype>
                  <v:shape id="Text Box 3" o:spid="_x0000_s1026" type="#_x0000_t202" style="position:absolute;margin-left:2.85pt;margin-top:125.9pt;width:485pt;height: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" stroked="f">
                    <v:textbox inset="0,0,0,0">
                      <w:txbxContent>
                        <w:p w:rsidR="00014E93" w:rsidRPr="007B5281" w:rsidRDefault="008831F9" w:rsidP="00AD64A4">
                          <w:pPr>
                            <w:pStyle w:val="Titel"/>
                            <w:spacing w:line="240" w:lineRule="atLeast"/>
                          </w:pPr>
                          <w:r>
                            <w:t>Persbericht</w:t>
                          </w:r>
                        </w:p>
                      </w:txbxContent>
                    </v:textbox>
                    <w10:wrap anchorx="page" anchory="page"/>
                    <w10:anchorlock/>
                  </v:shape>
                </w:pict>
              </mc:Fallback>
            </mc:AlternateContent>
          </w:r>
          <w:r>
            <w:rPr>
              <w:noProof/>
            </w:rPr>
            <w:drawing>
              <wp:anchor distT="0" distB="0" distL="114300" distR="114300" simplePos="0" relativeHeight="251657728" behindDoc="0" locked="1" layoutInCell="1" allowOverlap="1" wp14:anchorId="07320CA2" wp14:editId="261B549B">
                <wp:simplePos x="0" y="0"/>
                <wp:positionH relativeFrom="page">
                  <wp:posOffset>3655695</wp:posOffset>
                </wp:positionH>
                <wp:positionV relativeFrom="page">
                  <wp:posOffset>62865</wp:posOffset>
                </wp:positionV>
                <wp:extent cx="2222500" cy="735965"/>
                <wp:effectExtent l="0" t="0" r="6350" b="698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325" t="19263" r="16278" b="13322"/>
                        <a:stretch>
                          <a:fillRect/>
                        </a:stretch>
                      </pic:blipFill>
                      <pic:spPr bwMode="auto">
                        <a:xfrm>
                          <a:off x="0" y="0"/>
                          <a:ext cx="2222500" cy="735965"/>
                        </a:xfrm>
                        <a:prstGeom prst="rect">
                          <a:avLst/>
                        </a:prstGeom>
                        <a:noFill/>
                      </pic:spPr>
                    </pic:pic>
                  </a:graphicData>
                </a:graphic>
                <wp14:sizeRelH relativeFrom="page">
                  <wp14:pctWidth>0</wp14:pctWidth>
                </wp14:sizeRelH>
                <wp14:sizeRelV relativeFrom="page">
                  <wp14:pctHeight>0</wp14:pctHeight>
                </wp14:sizeRelV>
              </wp:anchor>
            </w:drawing>
          </w:r>
        </w:p>
      </w:tc>
      <w:tc>
        <w:tcPr>
          <w:tcW w:w="1899" w:type="dxa"/>
        </w:tcPr>
        <w:p w:rsidR="00014E93" w:rsidRDefault="00014E93" w:rsidP="00A11496">
          <w:pPr>
            <w:pStyle w:val="drvklein"/>
          </w:pPr>
        </w:p>
      </w:tc>
      <w:tc>
        <w:tcPr>
          <w:tcW w:w="236" w:type="dxa"/>
        </w:tcPr>
        <w:p w:rsidR="00014E93" w:rsidRDefault="00014E93" w:rsidP="00A11496">
          <w:pPr>
            <w:pStyle w:val="drvkap"/>
          </w:pPr>
        </w:p>
      </w:tc>
      <w:tc>
        <w:tcPr>
          <w:tcW w:w="2513" w:type="dxa"/>
        </w:tcPr>
        <w:p w:rsidR="00014E93" w:rsidRDefault="00014E93" w:rsidP="00A11496">
          <w:pPr>
            <w:pStyle w:val="drvklein"/>
          </w:pPr>
        </w:p>
      </w:tc>
      <w:tc>
        <w:tcPr>
          <w:tcW w:w="3700" w:type="dxa"/>
          <w:vMerge w:val="restart"/>
        </w:tcPr>
        <w:p w:rsidR="00014E93" w:rsidRPr="00A11496" w:rsidRDefault="00014E93" w:rsidP="00A11496">
          <w:pPr>
            <w:rPr>
              <w:kern w:val="100"/>
              <w:sz w:val="16"/>
              <w:szCs w:val="16"/>
            </w:rPr>
          </w:pPr>
        </w:p>
      </w:tc>
    </w:tr>
    <w:tr w:rsidR="00014E93" w:rsidRPr="002C77C1">
      <w:trPr>
        <w:trHeight w:val="925"/>
      </w:trPr>
      <w:tc>
        <w:tcPr>
          <w:tcW w:w="1009" w:type="dxa"/>
        </w:tcPr>
        <w:p w:rsidR="00014E93" w:rsidRDefault="00014E93" w:rsidP="00A11496">
          <w:pPr>
            <w:pStyle w:val="drvkap"/>
          </w:pPr>
          <w:r>
            <w:t>POSTADRES</w:t>
          </w:r>
        </w:p>
        <w:p w:rsidR="00014E93" w:rsidRPr="002C77C1" w:rsidRDefault="00014E93" w:rsidP="00A11496">
          <w:pPr>
            <w:pStyle w:val="drvkap"/>
          </w:pPr>
        </w:p>
        <w:p w:rsidR="00014E93" w:rsidRPr="002C77C1" w:rsidRDefault="00014E93" w:rsidP="00A11496">
          <w:pPr>
            <w:pStyle w:val="drvkap"/>
          </w:pPr>
          <w:r>
            <w:t>BEZOEKADRES</w:t>
          </w:r>
        </w:p>
      </w:tc>
      <w:tc>
        <w:tcPr>
          <w:tcW w:w="1899" w:type="dxa"/>
        </w:tcPr>
        <w:p w:rsidR="00014E93" w:rsidRPr="002C77C1" w:rsidRDefault="00014E93" w:rsidP="00A11496">
          <w:pPr>
            <w:pStyle w:val="drvklein"/>
          </w:pPr>
          <w:bookmarkStart w:id="0" w:name="c_postadres"/>
          <w:r>
            <w:t>Postbus 250</w:t>
          </w:r>
          <w:bookmarkEnd w:id="0"/>
        </w:p>
        <w:p w:rsidR="00014E93" w:rsidRPr="002C77C1" w:rsidRDefault="00014E93" w:rsidP="00A11496">
          <w:pPr>
            <w:pStyle w:val="drvklein"/>
          </w:pPr>
          <w:bookmarkStart w:id="1" w:name="c_postpc"/>
          <w:r>
            <w:t>3640 AG</w:t>
          </w:r>
          <w:bookmarkEnd w:id="1"/>
          <w:r w:rsidRPr="002C77C1">
            <w:t xml:space="preserve">  </w:t>
          </w:r>
          <w:bookmarkStart w:id="2" w:name="c_postplaats"/>
          <w:r>
            <w:t>Mijdrecht</w:t>
          </w:r>
          <w:bookmarkEnd w:id="2"/>
        </w:p>
        <w:p w:rsidR="00014E93" w:rsidRPr="002C77C1" w:rsidRDefault="00014E93" w:rsidP="00A11496">
          <w:pPr>
            <w:pStyle w:val="drvklein"/>
          </w:pPr>
          <w:bookmarkStart w:id="3" w:name="c_bezoekadres"/>
          <w:r>
            <w:t>Croonstadtlaan 111</w:t>
          </w:r>
          <w:bookmarkEnd w:id="3"/>
        </w:p>
        <w:p w:rsidR="00014E93" w:rsidRPr="002C77C1" w:rsidRDefault="00014E93" w:rsidP="00A11496">
          <w:pPr>
            <w:pStyle w:val="drvklein"/>
          </w:pPr>
          <w:bookmarkStart w:id="4" w:name="c_bezoekpc"/>
          <w:r>
            <w:t>3641 AL</w:t>
          </w:r>
          <w:bookmarkEnd w:id="4"/>
          <w:r w:rsidRPr="002C77C1">
            <w:t xml:space="preserve">  </w:t>
          </w:r>
          <w:bookmarkStart w:id="5" w:name="c_bezoekplaats"/>
          <w:r>
            <w:t>Mijdrecht</w:t>
          </w:r>
          <w:bookmarkEnd w:id="5"/>
        </w:p>
      </w:tc>
      <w:tc>
        <w:tcPr>
          <w:tcW w:w="236" w:type="dxa"/>
        </w:tcPr>
        <w:p w:rsidR="00014E93" w:rsidRPr="002C77C1" w:rsidRDefault="00014E93" w:rsidP="00A11496">
          <w:pPr>
            <w:pStyle w:val="drvkap"/>
          </w:pPr>
          <w:r>
            <w:t>T</w:t>
          </w:r>
        </w:p>
        <w:p w:rsidR="00014E93" w:rsidRPr="002C77C1" w:rsidRDefault="00014E93" w:rsidP="00A11496">
          <w:pPr>
            <w:pStyle w:val="drvkap"/>
          </w:pPr>
          <w:r>
            <w:t>F</w:t>
          </w:r>
        </w:p>
        <w:p w:rsidR="00014E93" w:rsidRPr="002C77C1" w:rsidRDefault="00014E93" w:rsidP="00A11496">
          <w:pPr>
            <w:pStyle w:val="drvkap"/>
          </w:pPr>
          <w:r>
            <w:t>E</w:t>
          </w:r>
        </w:p>
        <w:p w:rsidR="00014E93" w:rsidRPr="002C77C1" w:rsidRDefault="00014E93" w:rsidP="00A11496">
          <w:pPr>
            <w:pStyle w:val="drvkap"/>
          </w:pPr>
          <w:r>
            <w:t>I</w:t>
          </w:r>
        </w:p>
      </w:tc>
      <w:tc>
        <w:tcPr>
          <w:tcW w:w="2513" w:type="dxa"/>
        </w:tcPr>
        <w:p w:rsidR="00014E93" w:rsidRPr="002C77C1" w:rsidRDefault="00014E93" w:rsidP="00A11496">
          <w:pPr>
            <w:pStyle w:val="drvklein"/>
          </w:pPr>
          <w:bookmarkStart w:id="6" w:name="c_telnum"/>
          <w:r>
            <w:t>0297 29 16 16</w:t>
          </w:r>
          <w:bookmarkEnd w:id="6"/>
        </w:p>
        <w:p w:rsidR="00014E93" w:rsidRPr="002C77C1" w:rsidRDefault="00014E93" w:rsidP="00A11496">
          <w:pPr>
            <w:pStyle w:val="drvklein"/>
          </w:pPr>
          <w:bookmarkStart w:id="7" w:name="c_faxnum"/>
          <w:r>
            <w:t>0297 28 42 81</w:t>
          </w:r>
          <w:bookmarkEnd w:id="7"/>
        </w:p>
        <w:p w:rsidR="00014E93" w:rsidRPr="002C77C1" w:rsidRDefault="00014E93" w:rsidP="00A11496">
          <w:pPr>
            <w:pStyle w:val="drvklein"/>
          </w:pPr>
          <w:bookmarkStart w:id="8" w:name="c_email"/>
          <w:r>
            <w:t>gemeente@derondevenen.nl</w:t>
          </w:r>
          <w:bookmarkEnd w:id="8"/>
        </w:p>
        <w:p w:rsidR="00014E93" w:rsidRPr="002C77C1" w:rsidRDefault="00014E93" w:rsidP="00A11496">
          <w:pPr>
            <w:pStyle w:val="drvklein"/>
          </w:pPr>
          <w:bookmarkStart w:id="9" w:name="c_internet"/>
          <w:r>
            <w:t>www.derondevenen.nl</w:t>
          </w:r>
          <w:bookmarkEnd w:id="9"/>
        </w:p>
      </w:tc>
      <w:tc>
        <w:tcPr>
          <w:tcW w:w="3700" w:type="dxa"/>
          <w:vMerge/>
        </w:tcPr>
        <w:p w:rsidR="00014E93" w:rsidRPr="00A11496" w:rsidRDefault="00014E93" w:rsidP="00A11496">
          <w:pPr>
            <w:rPr>
              <w:kern w:val="100"/>
              <w:sz w:val="16"/>
              <w:szCs w:val="16"/>
            </w:rPr>
          </w:pPr>
        </w:p>
      </w:tc>
    </w:tr>
    <w:tr w:rsidR="00014E93" w:rsidRPr="002C77C1">
      <w:trPr>
        <w:trHeight w:val="289"/>
      </w:trPr>
      <w:tc>
        <w:tcPr>
          <w:tcW w:w="1009" w:type="dxa"/>
        </w:tcPr>
        <w:p w:rsidR="00014E93" w:rsidRPr="00A11496" w:rsidRDefault="00014E93" w:rsidP="00A11496">
          <w:pPr>
            <w:rPr>
              <w:kern w:val="100"/>
              <w:sz w:val="16"/>
              <w:szCs w:val="16"/>
            </w:rPr>
          </w:pPr>
        </w:p>
      </w:tc>
      <w:tc>
        <w:tcPr>
          <w:tcW w:w="1899" w:type="dxa"/>
        </w:tcPr>
        <w:p w:rsidR="00014E93" w:rsidRPr="00A11496" w:rsidRDefault="00014E93" w:rsidP="00A11496">
          <w:pPr>
            <w:rPr>
              <w:kern w:val="100"/>
              <w:sz w:val="16"/>
              <w:szCs w:val="16"/>
            </w:rPr>
          </w:pPr>
        </w:p>
      </w:tc>
      <w:tc>
        <w:tcPr>
          <w:tcW w:w="236" w:type="dxa"/>
        </w:tcPr>
        <w:p w:rsidR="00014E93" w:rsidRPr="00A11496" w:rsidRDefault="00014E93" w:rsidP="00A11496">
          <w:pPr>
            <w:rPr>
              <w:kern w:val="100"/>
              <w:sz w:val="16"/>
              <w:szCs w:val="16"/>
            </w:rPr>
          </w:pPr>
        </w:p>
      </w:tc>
      <w:tc>
        <w:tcPr>
          <w:tcW w:w="2513" w:type="dxa"/>
        </w:tcPr>
        <w:p w:rsidR="00014E93" w:rsidRPr="00A11496" w:rsidRDefault="00014E93" w:rsidP="00A11496">
          <w:pPr>
            <w:rPr>
              <w:kern w:val="100"/>
              <w:sz w:val="16"/>
              <w:szCs w:val="16"/>
            </w:rPr>
          </w:pPr>
        </w:p>
      </w:tc>
      <w:tc>
        <w:tcPr>
          <w:tcW w:w="3700" w:type="dxa"/>
          <w:vMerge/>
        </w:tcPr>
        <w:p w:rsidR="00014E93" w:rsidRPr="00A11496" w:rsidRDefault="00014E93" w:rsidP="00A11496">
          <w:pPr>
            <w:rPr>
              <w:kern w:val="100"/>
              <w:sz w:val="16"/>
              <w:szCs w:val="16"/>
            </w:rPr>
          </w:pPr>
        </w:p>
      </w:tc>
    </w:tr>
  </w:tbl>
  <w:p w:rsidR="00014E93" w:rsidRDefault="00014E93" w:rsidP="003D0A04">
    <w:r>
      <w:rPr>
        <w:noProof/>
      </w:rPr>
      <mc:AlternateContent>
        <mc:Choice Requires="wps">
          <w:drawing>
            <wp:anchor distT="0" distB="0" distL="114300" distR="114300" simplePos="0" relativeHeight="251656704" behindDoc="0" locked="1" layoutInCell="1" allowOverlap="1" wp14:anchorId="0189892B" wp14:editId="145FD558">
              <wp:simplePos x="0" y="0"/>
              <wp:positionH relativeFrom="page">
                <wp:posOffset>838200</wp:posOffset>
              </wp:positionH>
              <wp:positionV relativeFrom="page">
                <wp:posOffset>2514600</wp:posOffset>
              </wp:positionV>
              <wp:extent cx="81915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E93" w:rsidRDefault="00014E93" w:rsidP="007D3C1D">
                          <w:pPr>
                            <w:pStyle w:val="drvkap"/>
                          </w:pPr>
                          <w:r>
                            <w:t>DATUM</w:t>
                          </w:r>
                        </w:p>
                        <w:p w:rsidR="00B84BCE" w:rsidRDefault="00B84BCE" w:rsidP="007D3C1D">
                          <w:pPr>
                            <w:pStyle w:val="drvkap"/>
                          </w:pPr>
                          <w:r>
                            <w:t>Nummer:</w:t>
                          </w:r>
                        </w:p>
                        <w:p w:rsidR="00014E93" w:rsidRDefault="00014E93" w:rsidP="007D3C1D">
                          <w:pPr>
                            <w:pStyle w:val="drvkap"/>
                            <w:ind w:hanging="100"/>
                          </w:pPr>
                        </w:p>
                      </w:txbxContent>
                    </wps:txbx>
                    <wps:bodyPr rot="0" vert="horz" wrap="square" lIns="468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892B" id="Text Box 1" o:spid="_x0000_s1027" type="#_x0000_t202" style="position:absolute;margin-left:66pt;margin-top:198pt;width:64.5pt;height: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" stroked="f">
              <v:textbox inset="1.3mm,0,0,0">
                <w:txbxContent>
                  <w:p w:rsidR="00014E93" w:rsidRDefault="00014E93" w:rsidP="007D3C1D">
                    <w:pPr>
                      <w:pStyle w:val="drvkap"/>
                    </w:pPr>
                    <w:r>
                      <w:t>DATUM</w:t>
                    </w:r>
                  </w:p>
                  <w:p w:rsidR="00B84BCE" w:rsidRDefault="00B84BCE" w:rsidP="007D3C1D">
                    <w:pPr>
                      <w:pStyle w:val="drvkap"/>
                    </w:pPr>
                    <w:r>
                      <w:t>Nummer:</w:t>
                    </w:r>
                  </w:p>
                  <w:p w:rsidR="00014E93" w:rsidRDefault="00014E93" w:rsidP="007D3C1D">
                    <w:pPr>
                      <w:pStyle w:val="drvkap"/>
                      <w:ind w:hanging="100"/>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93" w:rsidRDefault="00014E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009"/>
      <w:gridCol w:w="1899"/>
      <w:gridCol w:w="236"/>
      <w:gridCol w:w="4344"/>
      <w:gridCol w:w="1834"/>
    </w:tblGrid>
    <w:tr w:rsidR="00014E93" w:rsidRPr="002C77C1">
      <w:trPr>
        <w:trHeight w:hRule="exact" w:val="227"/>
      </w:trPr>
      <w:tc>
        <w:tcPr>
          <w:tcW w:w="1009" w:type="dxa"/>
        </w:tcPr>
        <w:p w:rsidR="00014E93" w:rsidRDefault="00014E93" w:rsidP="006E6062">
          <w:pPr>
            <w:pStyle w:val="drvkap"/>
          </w:pPr>
        </w:p>
      </w:tc>
      <w:tc>
        <w:tcPr>
          <w:tcW w:w="1899" w:type="dxa"/>
        </w:tcPr>
        <w:p w:rsidR="00014E93" w:rsidRDefault="00014E93" w:rsidP="006E6062">
          <w:pPr>
            <w:pStyle w:val="drvklein"/>
          </w:pPr>
        </w:p>
      </w:tc>
      <w:tc>
        <w:tcPr>
          <w:tcW w:w="236" w:type="dxa"/>
        </w:tcPr>
        <w:p w:rsidR="00014E93" w:rsidRDefault="00014E93" w:rsidP="006E6062">
          <w:pPr>
            <w:pStyle w:val="drvkap"/>
          </w:pPr>
        </w:p>
      </w:tc>
      <w:tc>
        <w:tcPr>
          <w:tcW w:w="4344" w:type="dxa"/>
        </w:tcPr>
        <w:p w:rsidR="00014E93" w:rsidRDefault="00014E93" w:rsidP="006E6062">
          <w:pPr>
            <w:pStyle w:val="drvklein"/>
          </w:pPr>
        </w:p>
      </w:tc>
      <w:tc>
        <w:tcPr>
          <w:tcW w:w="1834" w:type="dxa"/>
        </w:tcPr>
        <w:p w:rsidR="00014E93" w:rsidRPr="00A11496" w:rsidRDefault="00014E93" w:rsidP="006E6062">
          <w:pPr>
            <w:rPr>
              <w:kern w:val="100"/>
              <w:sz w:val="16"/>
              <w:szCs w:val="16"/>
            </w:rPr>
          </w:pPr>
        </w:p>
      </w:tc>
    </w:tr>
    <w:tr w:rsidR="00014E93" w:rsidRPr="002C77C1">
      <w:trPr>
        <w:trHeight w:val="1474"/>
      </w:trPr>
      <w:tc>
        <w:tcPr>
          <w:tcW w:w="1009" w:type="dxa"/>
        </w:tcPr>
        <w:p w:rsidR="00014E93" w:rsidRPr="002C77C1" w:rsidRDefault="00014E93" w:rsidP="006E6062">
          <w:pPr>
            <w:pStyle w:val="drvkap"/>
          </w:pPr>
        </w:p>
      </w:tc>
      <w:tc>
        <w:tcPr>
          <w:tcW w:w="1899" w:type="dxa"/>
        </w:tcPr>
        <w:p w:rsidR="00014E93" w:rsidRPr="002C77C1" w:rsidRDefault="00014E93" w:rsidP="006E6062">
          <w:pPr>
            <w:pStyle w:val="drvklein"/>
          </w:pPr>
        </w:p>
      </w:tc>
      <w:tc>
        <w:tcPr>
          <w:tcW w:w="236" w:type="dxa"/>
        </w:tcPr>
        <w:p w:rsidR="00014E93" w:rsidRPr="002C77C1" w:rsidRDefault="00014E93" w:rsidP="006E6062">
          <w:pPr>
            <w:pStyle w:val="drvkap"/>
          </w:pPr>
        </w:p>
      </w:tc>
      <w:tc>
        <w:tcPr>
          <w:tcW w:w="4344" w:type="dxa"/>
        </w:tcPr>
        <w:p w:rsidR="00014E93" w:rsidRPr="002C77C1" w:rsidRDefault="00014E93" w:rsidP="006E6062">
          <w:pPr>
            <w:pStyle w:val="drvklein"/>
          </w:pPr>
        </w:p>
      </w:tc>
      <w:tc>
        <w:tcPr>
          <w:tcW w:w="1834" w:type="dxa"/>
        </w:tcPr>
        <w:p w:rsidR="00014E93" w:rsidRPr="00A11496" w:rsidRDefault="00014E93" w:rsidP="006E6062">
          <w:pPr>
            <w:rPr>
              <w:kern w:val="100"/>
              <w:sz w:val="16"/>
              <w:szCs w:val="16"/>
            </w:rPr>
          </w:pPr>
        </w:p>
      </w:tc>
    </w:tr>
    <w:tr w:rsidR="00014E93" w:rsidRPr="002C77C1">
      <w:trPr>
        <w:trHeight w:val="567"/>
      </w:trPr>
      <w:tc>
        <w:tcPr>
          <w:tcW w:w="1009" w:type="dxa"/>
        </w:tcPr>
        <w:p w:rsidR="00014E93" w:rsidRPr="00A11496" w:rsidRDefault="00014E93" w:rsidP="006E6062">
          <w:pPr>
            <w:rPr>
              <w:kern w:val="100"/>
              <w:sz w:val="16"/>
              <w:szCs w:val="16"/>
            </w:rPr>
          </w:pPr>
        </w:p>
      </w:tc>
      <w:tc>
        <w:tcPr>
          <w:tcW w:w="1899" w:type="dxa"/>
        </w:tcPr>
        <w:p w:rsidR="00014E93" w:rsidRPr="00A11496" w:rsidRDefault="00014E93" w:rsidP="006E6062">
          <w:pPr>
            <w:rPr>
              <w:kern w:val="100"/>
              <w:sz w:val="16"/>
              <w:szCs w:val="16"/>
            </w:rPr>
          </w:pPr>
        </w:p>
      </w:tc>
      <w:tc>
        <w:tcPr>
          <w:tcW w:w="236" w:type="dxa"/>
        </w:tcPr>
        <w:p w:rsidR="00014E93" w:rsidRPr="00A11496" w:rsidRDefault="00014E93" w:rsidP="006E6062">
          <w:pPr>
            <w:rPr>
              <w:kern w:val="100"/>
              <w:sz w:val="16"/>
              <w:szCs w:val="16"/>
            </w:rPr>
          </w:pPr>
        </w:p>
      </w:tc>
      <w:tc>
        <w:tcPr>
          <w:tcW w:w="4344" w:type="dxa"/>
        </w:tcPr>
        <w:p w:rsidR="00014E93" w:rsidRPr="00A11496" w:rsidRDefault="00014E93" w:rsidP="006E6062">
          <w:pPr>
            <w:rPr>
              <w:kern w:val="100"/>
              <w:sz w:val="16"/>
              <w:szCs w:val="16"/>
            </w:rPr>
          </w:pPr>
        </w:p>
      </w:tc>
      <w:tc>
        <w:tcPr>
          <w:tcW w:w="1834" w:type="dxa"/>
        </w:tcPr>
        <w:p w:rsidR="00014E93" w:rsidRPr="00A11496" w:rsidRDefault="00014E93" w:rsidP="006E6062">
          <w:pPr>
            <w:rPr>
              <w:kern w:val="100"/>
              <w:sz w:val="16"/>
              <w:szCs w:val="16"/>
            </w:rPr>
          </w:pPr>
        </w:p>
      </w:tc>
    </w:tr>
  </w:tbl>
  <w:p w:rsidR="00014E93" w:rsidRDefault="00014E93" w:rsidP="00D25B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42E8E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BE020F"/>
    <w:multiLevelType w:val="multilevel"/>
    <w:tmpl w:val="AFF0071A"/>
    <w:styleLink w:val="111111"/>
    <w:lvl w:ilvl="0">
      <w:start w:val="1"/>
      <w:numFmt w:val="decimal"/>
      <w:lvlText w:val="%1"/>
      <w:lvlJc w:val="left"/>
      <w:pPr>
        <w:tabs>
          <w:tab w:val="num" w:pos="562"/>
        </w:tabs>
        <w:ind w:left="562" w:hanging="562"/>
      </w:pPr>
      <w:rPr>
        <w:rFonts w:hint="default"/>
      </w:rPr>
    </w:lvl>
    <w:lvl w:ilvl="1">
      <w:start w:val="1"/>
      <w:numFmt w:val="lowerLetter"/>
      <w:lvlText w:val="%2"/>
      <w:lvlJc w:val="left"/>
      <w:pPr>
        <w:tabs>
          <w:tab w:val="num" w:pos="1138"/>
        </w:tabs>
        <w:ind w:left="1138" w:hanging="576"/>
      </w:pPr>
      <w:rPr>
        <w:rFonts w:ascii="Arial" w:hAnsi="Arial" w:hint="default"/>
        <w:b w:val="0"/>
        <w:i w:val="0"/>
        <w:sz w:val="20"/>
      </w:rPr>
    </w:lvl>
    <w:lvl w:ilvl="2">
      <w:start w:val="1"/>
      <w:numFmt w:val="bullet"/>
      <w:lvlText w:val=""/>
      <w:lvlJc w:val="left"/>
      <w:pPr>
        <w:tabs>
          <w:tab w:val="num" w:pos="1699"/>
        </w:tabs>
        <w:ind w:left="1699" w:hanging="561"/>
      </w:pPr>
      <w:rPr>
        <w:rFonts w:ascii="Symbol" w:hAnsi="Symbol" w:hint="default"/>
        <w:color w:val="auto"/>
      </w:rPr>
    </w:lvl>
    <w:lvl w:ilvl="3">
      <w:start w:val="1"/>
      <w:numFmt w:val="bullet"/>
      <w:lvlText w:val=""/>
      <w:lvlJc w:val="left"/>
      <w:pPr>
        <w:tabs>
          <w:tab w:val="num" w:pos="1699"/>
        </w:tabs>
        <w:ind w:left="1699" w:hanging="561"/>
      </w:pPr>
      <w:rPr>
        <w:rFonts w:ascii="Symbol" w:hAnsi="Symbol" w:hint="default"/>
      </w:rPr>
    </w:lvl>
    <w:lvl w:ilvl="4">
      <w:start w:val="1"/>
      <w:numFmt w:val="bullet"/>
      <w:lvlText w:val=""/>
      <w:lvlJc w:val="left"/>
      <w:pPr>
        <w:tabs>
          <w:tab w:val="num" w:pos="1699"/>
        </w:tabs>
        <w:ind w:left="1699" w:hanging="561"/>
      </w:pPr>
      <w:rPr>
        <w:rFonts w:ascii="Symbol" w:hAnsi="Symbol" w:hint="default"/>
        <w:color w:val="auto"/>
      </w:rPr>
    </w:lvl>
    <w:lvl w:ilvl="5">
      <w:start w:val="1"/>
      <w:numFmt w:val="bullet"/>
      <w:lvlText w:val=""/>
      <w:lvlJc w:val="left"/>
      <w:pPr>
        <w:tabs>
          <w:tab w:val="num" w:pos="1699"/>
        </w:tabs>
        <w:ind w:left="1699" w:hanging="561"/>
      </w:pPr>
      <w:rPr>
        <w:rFonts w:ascii="Symbol" w:hAnsi="Symbol" w:hint="default"/>
      </w:rPr>
    </w:lvl>
    <w:lvl w:ilvl="6">
      <w:start w:val="1"/>
      <w:numFmt w:val="bullet"/>
      <w:lvlText w:val=""/>
      <w:lvlJc w:val="left"/>
      <w:pPr>
        <w:tabs>
          <w:tab w:val="num" w:pos="1699"/>
        </w:tabs>
        <w:ind w:left="1699" w:hanging="561"/>
      </w:pPr>
      <w:rPr>
        <w:rFonts w:ascii="Symbol" w:hAnsi="Symbol" w:hint="default"/>
      </w:rPr>
    </w:lvl>
    <w:lvl w:ilvl="7">
      <w:start w:val="1"/>
      <w:numFmt w:val="bullet"/>
      <w:lvlText w:val=""/>
      <w:lvlJc w:val="left"/>
      <w:pPr>
        <w:tabs>
          <w:tab w:val="num" w:pos="1699"/>
        </w:tabs>
        <w:ind w:left="1699" w:hanging="561"/>
      </w:pPr>
      <w:rPr>
        <w:rFonts w:ascii="Symbol" w:hAnsi="Symbol" w:hint="default"/>
        <w:color w:val="auto"/>
      </w:rPr>
    </w:lvl>
    <w:lvl w:ilvl="8">
      <w:start w:val="1"/>
      <w:numFmt w:val="bullet"/>
      <w:lvlText w:val=""/>
      <w:lvlJc w:val="left"/>
      <w:pPr>
        <w:tabs>
          <w:tab w:val="num" w:pos="1699"/>
        </w:tabs>
        <w:ind w:left="1699" w:hanging="561"/>
      </w:pPr>
      <w:rPr>
        <w:rFonts w:ascii="Symbol" w:hAnsi="Symbol" w:hint="default"/>
        <w:color w:val="auto"/>
      </w:rPr>
    </w:lvl>
  </w:abstractNum>
  <w:abstractNum w:abstractNumId="2" w15:restartNumberingAfterBreak="0">
    <w:nsid w:val="114008E5"/>
    <w:multiLevelType w:val="hybridMultilevel"/>
    <w:tmpl w:val="D0246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DF0BF2"/>
    <w:multiLevelType w:val="hybridMultilevel"/>
    <w:tmpl w:val="EB0E2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9759A2"/>
    <w:multiLevelType w:val="hybridMultilevel"/>
    <w:tmpl w:val="ED5A4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552A87"/>
    <w:multiLevelType w:val="hybridMultilevel"/>
    <w:tmpl w:val="482627B2"/>
    <w:lvl w:ilvl="0" w:tplc="5DFE4D42">
      <w:start w:val="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6C50CE"/>
    <w:multiLevelType w:val="multilevel"/>
    <w:tmpl w:val="16681870"/>
    <w:lvl w:ilvl="0">
      <w:start w:val="1"/>
      <w:numFmt w:val="decimal"/>
      <w:pStyle w:val="Nummering"/>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bullet"/>
      <w:lvlText w:val=""/>
      <w:lvlJc w:val="left"/>
      <w:pPr>
        <w:tabs>
          <w:tab w:val="num" w:pos="1276"/>
        </w:tabs>
        <w:ind w:left="1276" w:hanging="425"/>
      </w:pPr>
      <w:rPr>
        <w:rFonts w:ascii="Symbol" w:hAnsi="Symbol" w:hint="default"/>
        <w:b w:val="0"/>
        <w:i w:val="0"/>
        <w:sz w:val="16"/>
      </w:rPr>
    </w:lvl>
    <w:lvl w:ilvl="3">
      <w:start w:val="1"/>
      <w:numFmt w:val="decimal"/>
      <w:lvlText w:val="%1.%2.%3.%4"/>
      <w:lvlJc w:val="left"/>
      <w:pPr>
        <w:tabs>
          <w:tab w:val="num" w:pos="1953"/>
        </w:tabs>
        <w:ind w:left="1521" w:hanging="648"/>
      </w:pPr>
      <w:rPr>
        <w:rFonts w:cs="Times New Roman" w:hint="default"/>
      </w:rPr>
    </w:lvl>
    <w:lvl w:ilvl="4">
      <w:start w:val="1"/>
      <w:numFmt w:val="decimal"/>
      <w:lvlText w:val="%1.%2.%3.%4.%5"/>
      <w:lvlJc w:val="left"/>
      <w:pPr>
        <w:tabs>
          <w:tab w:val="num" w:pos="2313"/>
        </w:tabs>
        <w:ind w:left="2025" w:hanging="792"/>
      </w:pPr>
      <w:rPr>
        <w:rFonts w:cs="Times New Roman" w:hint="default"/>
      </w:rPr>
    </w:lvl>
    <w:lvl w:ilvl="5">
      <w:start w:val="1"/>
      <w:numFmt w:val="decimal"/>
      <w:lvlText w:val="%1.%2.%3.%4.%5.%6"/>
      <w:lvlJc w:val="left"/>
      <w:pPr>
        <w:tabs>
          <w:tab w:val="num" w:pos="3033"/>
        </w:tabs>
        <w:ind w:left="2529" w:hanging="936"/>
      </w:pPr>
      <w:rPr>
        <w:rFonts w:cs="Times New Roman" w:hint="default"/>
      </w:rPr>
    </w:lvl>
    <w:lvl w:ilvl="6">
      <w:start w:val="1"/>
      <w:numFmt w:val="decimal"/>
      <w:lvlText w:val="%1.%2.%3.%4.%5.%6.%7"/>
      <w:lvlJc w:val="left"/>
      <w:pPr>
        <w:tabs>
          <w:tab w:val="num" w:pos="3393"/>
        </w:tabs>
        <w:ind w:left="3033" w:hanging="1080"/>
      </w:pPr>
      <w:rPr>
        <w:rFonts w:cs="Times New Roman" w:hint="default"/>
      </w:rPr>
    </w:lvl>
    <w:lvl w:ilvl="7">
      <w:start w:val="1"/>
      <w:numFmt w:val="decimal"/>
      <w:lvlText w:val="%1.%2.%3.%4.%5.%6.%7.%8"/>
      <w:lvlJc w:val="left"/>
      <w:pPr>
        <w:tabs>
          <w:tab w:val="num" w:pos="4113"/>
        </w:tabs>
        <w:ind w:left="3537" w:hanging="1224"/>
      </w:pPr>
      <w:rPr>
        <w:rFonts w:cs="Times New Roman" w:hint="default"/>
      </w:rPr>
    </w:lvl>
    <w:lvl w:ilvl="8">
      <w:start w:val="1"/>
      <w:numFmt w:val="decimal"/>
      <w:lvlText w:val="%1.%2.%3.%4.%5.%6.%7.%8.%9."/>
      <w:lvlJc w:val="left"/>
      <w:pPr>
        <w:tabs>
          <w:tab w:val="num" w:pos="4473"/>
        </w:tabs>
        <w:ind w:left="4113" w:hanging="1440"/>
      </w:pPr>
      <w:rPr>
        <w:rFonts w:cs="Times New Roman" w:hint="default"/>
      </w:rPr>
    </w:lvl>
  </w:abstractNum>
  <w:abstractNum w:abstractNumId="7" w15:restartNumberingAfterBreak="0">
    <w:nsid w:val="5A872C10"/>
    <w:multiLevelType w:val="hybridMultilevel"/>
    <w:tmpl w:val="DC8A3010"/>
    <w:lvl w:ilvl="0" w:tplc="59824184">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7941B5"/>
    <w:multiLevelType w:val="multilevel"/>
    <w:tmpl w:val="4AE48D48"/>
    <w:lvl w:ilvl="0">
      <w:start w:val="1"/>
      <w:numFmt w:val="bullet"/>
      <w:pStyle w:val="Opsomming"/>
      <w:lvlText w:val=""/>
      <w:lvlJc w:val="left"/>
      <w:pPr>
        <w:tabs>
          <w:tab w:val="num" w:pos="425"/>
        </w:tabs>
        <w:ind w:left="425" w:hanging="425"/>
      </w:pPr>
      <w:rPr>
        <w:rFonts w:ascii="Symbol" w:hAnsi="Symbol" w:hint="default"/>
        <w:b w:val="0"/>
        <w:i w:val="0"/>
        <w:sz w:val="16"/>
      </w:rPr>
    </w:lvl>
    <w:lvl w:ilvl="1">
      <w:start w:val="1"/>
      <w:numFmt w:val="bullet"/>
      <w:lvlText w:val=""/>
      <w:lvlJc w:val="left"/>
      <w:pPr>
        <w:tabs>
          <w:tab w:val="num" w:pos="851"/>
        </w:tabs>
        <w:ind w:left="851" w:hanging="426"/>
      </w:pPr>
      <w:rPr>
        <w:rFonts w:ascii="Symbol" w:hAnsi="Symbol" w:hint="default"/>
        <w:b w:val="0"/>
        <w:i w:val="0"/>
        <w:kern w:val="100"/>
        <w:sz w:val="16"/>
      </w:rPr>
    </w:lvl>
    <w:lvl w:ilvl="2">
      <w:start w:val="1"/>
      <w:numFmt w:val="bullet"/>
      <w:lvlText w:val=""/>
      <w:lvlJc w:val="left"/>
      <w:pPr>
        <w:tabs>
          <w:tab w:val="num" w:pos="1276"/>
        </w:tabs>
        <w:ind w:left="1276" w:hanging="425"/>
      </w:pPr>
      <w:rPr>
        <w:rFonts w:ascii="Symbol" w:hAnsi="Symbol" w:hint="default"/>
        <w:b w:val="0"/>
        <w:i w:val="0"/>
        <w:sz w:val="16"/>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7D050823"/>
    <w:multiLevelType w:val="hybridMultilevel"/>
    <w:tmpl w:val="A0CA1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5"/>
  </w:num>
  <w:num w:numId="6">
    <w:abstractNumId w:val="9"/>
  </w:num>
  <w:num w:numId="7">
    <w:abstractNumId w:val="2"/>
  </w:num>
  <w:num w:numId="8">
    <w:abstractNumId w:val="4"/>
  </w:num>
  <w:num w:numId="9">
    <w:abstractNumId w:val="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evenAndOddHeader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M_autonummer" w:val="0"/>
    <w:docVar w:name="NM_GeenStatus" w:val="0"/>
    <w:docVar w:name="NM_MOD_AfwijkendOpslaan" w:val="0"/>
    <w:docVar w:name="NM_NietOpslaan" w:val="1"/>
    <w:docVar w:name="NM_OpslaanNietTonen" w:val="1"/>
    <w:docVar w:name="NM_vervangtabel" w:val="Standaard"/>
    <w:docVar w:name="uwdatum" w:val="--"/>
    <w:docVar w:name="uwken" w:val="--"/>
  </w:docVars>
  <w:rsids>
    <w:rsidRoot w:val="003A3969"/>
    <w:rsid w:val="00001E29"/>
    <w:rsid w:val="0000401D"/>
    <w:rsid w:val="000049DF"/>
    <w:rsid w:val="00005F43"/>
    <w:rsid w:val="000067BC"/>
    <w:rsid w:val="00006947"/>
    <w:rsid w:val="00010B1E"/>
    <w:rsid w:val="00013B38"/>
    <w:rsid w:val="00014E93"/>
    <w:rsid w:val="00015218"/>
    <w:rsid w:val="00016CA6"/>
    <w:rsid w:val="00022068"/>
    <w:rsid w:val="00023E97"/>
    <w:rsid w:val="0002620A"/>
    <w:rsid w:val="00026B9B"/>
    <w:rsid w:val="00027760"/>
    <w:rsid w:val="00031BDE"/>
    <w:rsid w:val="00032B79"/>
    <w:rsid w:val="000332F6"/>
    <w:rsid w:val="00034E88"/>
    <w:rsid w:val="00037369"/>
    <w:rsid w:val="00042198"/>
    <w:rsid w:val="000423D1"/>
    <w:rsid w:val="000429D7"/>
    <w:rsid w:val="00042F3F"/>
    <w:rsid w:val="000438BE"/>
    <w:rsid w:val="00046326"/>
    <w:rsid w:val="00050F1F"/>
    <w:rsid w:val="0005139D"/>
    <w:rsid w:val="000533DD"/>
    <w:rsid w:val="000543C7"/>
    <w:rsid w:val="00055946"/>
    <w:rsid w:val="00056D55"/>
    <w:rsid w:val="00057E24"/>
    <w:rsid w:val="0006264B"/>
    <w:rsid w:val="00063363"/>
    <w:rsid w:val="0006398B"/>
    <w:rsid w:val="00063C76"/>
    <w:rsid w:val="00063F9A"/>
    <w:rsid w:val="00064B04"/>
    <w:rsid w:val="000651C7"/>
    <w:rsid w:val="000653EF"/>
    <w:rsid w:val="00065D55"/>
    <w:rsid w:val="0006607E"/>
    <w:rsid w:val="000662E8"/>
    <w:rsid w:val="00070768"/>
    <w:rsid w:val="00072820"/>
    <w:rsid w:val="000758D8"/>
    <w:rsid w:val="00075FF6"/>
    <w:rsid w:val="00076C4B"/>
    <w:rsid w:val="00077FF6"/>
    <w:rsid w:val="00081616"/>
    <w:rsid w:val="00081D59"/>
    <w:rsid w:val="0008266F"/>
    <w:rsid w:val="000854A8"/>
    <w:rsid w:val="000854FA"/>
    <w:rsid w:val="00085B83"/>
    <w:rsid w:val="00085D4F"/>
    <w:rsid w:val="000865EE"/>
    <w:rsid w:val="000909A5"/>
    <w:rsid w:val="000914B6"/>
    <w:rsid w:val="000923B0"/>
    <w:rsid w:val="00092FBE"/>
    <w:rsid w:val="00092FD1"/>
    <w:rsid w:val="00095BA9"/>
    <w:rsid w:val="000A0B2D"/>
    <w:rsid w:val="000A66BF"/>
    <w:rsid w:val="000A69BE"/>
    <w:rsid w:val="000A6EEF"/>
    <w:rsid w:val="000B016B"/>
    <w:rsid w:val="000B3207"/>
    <w:rsid w:val="000B3280"/>
    <w:rsid w:val="000B47E0"/>
    <w:rsid w:val="000B5C4C"/>
    <w:rsid w:val="000B7F6C"/>
    <w:rsid w:val="000C0FD7"/>
    <w:rsid w:val="000C1399"/>
    <w:rsid w:val="000C40BC"/>
    <w:rsid w:val="000C45FE"/>
    <w:rsid w:val="000C4F64"/>
    <w:rsid w:val="000C616A"/>
    <w:rsid w:val="000D1027"/>
    <w:rsid w:val="000D1F61"/>
    <w:rsid w:val="000D45EF"/>
    <w:rsid w:val="000D57C8"/>
    <w:rsid w:val="000D641E"/>
    <w:rsid w:val="000D6E0E"/>
    <w:rsid w:val="000E0D97"/>
    <w:rsid w:val="000E125F"/>
    <w:rsid w:val="000E164C"/>
    <w:rsid w:val="000E30E5"/>
    <w:rsid w:val="000E4A9B"/>
    <w:rsid w:val="000E4AE0"/>
    <w:rsid w:val="000E5CA7"/>
    <w:rsid w:val="000F4C9A"/>
    <w:rsid w:val="000F61E8"/>
    <w:rsid w:val="000F6377"/>
    <w:rsid w:val="000F67FD"/>
    <w:rsid w:val="000F7AED"/>
    <w:rsid w:val="00101ABF"/>
    <w:rsid w:val="00102E57"/>
    <w:rsid w:val="001040F3"/>
    <w:rsid w:val="0010411F"/>
    <w:rsid w:val="00107460"/>
    <w:rsid w:val="00110026"/>
    <w:rsid w:val="00110865"/>
    <w:rsid w:val="00111147"/>
    <w:rsid w:val="001129B0"/>
    <w:rsid w:val="00112B7A"/>
    <w:rsid w:val="00112D1C"/>
    <w:rsid w:val="0011310F"/>
    <w:rsid w:val="00115D63"/>
    <w:rsid w:val="00116004"/>
    <w:rsid w:val="001160B6"/>
    <w:rsid w:val="00117969"/>
    <w:rsid w:val="00122FE7"/>
    <w:rsid w:val="00123266"/>
    <w:rsid w:val="00123ED7"/>
    <w:rsid w:val="001263C0"/>
    <w:rsid w:val="00126E2B"/>
    <w:rsid w:val="00126F83"/>
    <w:rsid w:val="00130992"/>
    <w:rsid w:val="001309CA"/>
    <w:rsid w:val="00131C2E"/>
    <w:rsid w:val="00132987"/>
    <w:rsid w:val="00132A5A"/>
    <w:rsid w:val="00136E4A"/>
    <w:rsid w:val="001375A4"/>
    <w:rsid w:val="0013797C"/>
    <w:rsid w:val="001403A1"/>
    <w:rsid w:val="00140919"/>
    <w:rsid w:val="00141A2C"/>
    <w:rsid w:val="00145FE6"/>
    <w:rsid w:val="0015119A"/>
    <w:rsid w:val="001520BE"/>
    <w:rsid w:val="00154B41"/>
    <w:rsid w:val="00156784"/>
    <w:rsid w:val="001605BF"/>
    <w:rsid w:val="00160E23"/>
    <w:rsid w:val="001619E0"/>
    <w:rsid w:val="00162265"/>
    <w:rsid w:val="00166267"/>
    <w:rsid w:val="00170315"/>
    <w:rsid w:val="00171511"/>
    <w:rsid w:val="0017280F"/>
    <w:rsid w:val="00174086"/>
    <w:rsid w:val="00177324"/>
    <w:rsid w:val="001807EF"/>
    <w:rsid w:val="00180E6E"/>
    <w:rsid w:val="00182227"/>
    <w:rsid w:val="00184504"/>
    <w:rsid w:val="001863AB"/>
    <w:rsid w:val="001870C4"/>
    <w:rsid w:val="00190411"/>
    <w:rsid w:val="001968B7"/>
    <w:rsid w:val="001A26DA"/>
    <w:rsid w:val="001A3B2C"/>
    <w:rsid w:val="001A5BB2"/>
    <w:rsid w:val="001A5D73"/>
    <w:rsid w:val="001A641A"/>
    <w:rsid w:val="001A788D"/>
    <w:rsid w:val="001A7B50"/>
    <w:rsid w:val="001A7F51"/>
    <w:rsid w:val="001B0AB3"/>
    <w:rsid w:val="001B23F7"/>
    <w:rsid w:val="001B255E"/>
    <w:rsid w:val="001C1491"/>
    <w:rsid w:val="001C18B7"/>
    <w:rsid w:val="001C19C0"/>
    <w:rsid w:val="001C1A7C"/>
    <w:rsid w:val="001C2BE4"/>
    <w:rsid w:val="001C3D9F"/>
    <w:rsid w:val="001C4443"/>
    <w:rsid w:val="001C525E"/>
    <w:rsid w:val="001C6C4C"/>
    <w:rsid w:val="001D0272"/>
    <w:rsid w:val="001D030D"/>
    <w:rsid w:val="001D37C9"/>
    <w:rsid w:val="001D3FB9"/>
    <w:rsid w:val="001D4A5A"/>
    <w:rsid w:val="001D5CCF"/>
    <w:rsid w:val="001E02FE"/>
    <w:rsid w:val="001E0DCB"/>
    <w:rsid w:val="001E1E0B"/>
    <w:rsid w:val="001E282E"/>
    <w:rsid w:val="001E2A1F"/>
    <w:rsid w:val="001E4A80"/>
    <w:rsid w:val="001E50AB"/>
    <w:rsid w:val="001E7FDA"/>
    <w:rsid w:val="001F2E04"/>
    <w:rsid w:val="001F3CB0"/>
    <w:rsid w:val="001F6D3D"/>
    <w:rsid w:val="001F6E23"/>
    <w:rsid w:val="001F7CBA"/>
    <w:rsid w:val="001F7D34"/>
    <w:rsid w:val="002002FE"/>
    <w:rsid w:val="00202797"/>
    <w:rsid w:val="0020567C"/>
    <w:rsid w:val="0020617E"/>
    <w:rsid w:val="002069E5"/>
    <w:rsid w:val="00210DF3"/>
    <w:rsid w:val="00211D33"/>
    <w:rsid w:val="00211D41"/>
    <w:rsid w:val="002127BA"/>
    <w:rsid w:val="00212F47"/>
    <w:rsid w:val="002147E4"/>
    <w:rsid w:val="002174E9"/>
    <w:rsid w:val="00221E5C"/>
    <w:rsid w:val="00222B08"/>
    <w:rsid w:val="002237ED"/>
    <w:rsid w:val="0022485C"/>
    <w:rsid w:val="00224C5F"/>
    <w:rsid w:val="00226FE6"/>
    <w:rsid w:val="002279EF"/>
    <w:rsid w:val="00232BE2"/>
    <w:rsid w:val="0023323F"/>
    <w:rsid w:val="002337D8"/>
    <w:rsid w:val="00236128"/>
    <w:rsid w:val="0023742E"/>
    <w:rsid w:val="00237FCB"/>
    <w:rsid w:val="0024079F"/>
    <w:rsid w:val="002422A1"/>
    <w:rsid w:val="00242DC9"/>
    <w:rsid w:val="00243581"/>
    <w:rsid w:val="002442D5"/>
    <w:rsid w:val="00244AB1"/>
    <w:rsid w:val="00245245"/>
    <w:rsid w:val="00247790"/>
    <w:rsid w:val="00250581"/>
    <w:rsid w:val="00251A4B"/>
    <w:rsid w:val="00255FA2"/>
    <w:rsid w:val="00256B6C"/>
    <w:rsid w:val="002573F3"/>
    <w:rsid w:val="00257ABA"/>
    <w:rsid w:val="0026013A"/>
    <w:rsid w:val="00260250"/>
    <w:rsid w:val="002602A1"/>
    <w:rsid w:val="00262A5B"/>
    <w:rsid w:val="00263C23"/>
    <w:rsid w:val="0026487D"/>
    <w:rsid w:val="002657D3"/>
    <w:rsid w:val="002659F1"/>
    <w:rsid w:val="00266D10"/>
    <w:rsid w:val="00271262"/>
    <w:rsid w:val="00271C24"/>
    <w:rsid w:val="00273A89"/>
    <w:rsid w:val="00273AF6"/>
    <w:rsid w:val="002746DF"/>
    <w:rsid w:val="00274CB3"/>
    <w:rsid w:val="00275018"/>
    <w:rsid w:val="00275CC2"/>
    <w:rsid w:val="0027634F"/>
    <w:rsid w:val="00282CD1"/>
    <w:rsid w:val="0028406C"/>
    <w:rsid w:val="00285AA2"/>
    <w:rsid w:val="002958ED"/>
    <w:rsid w:val="00296488"/>
    <w:rsid w:val="00296E53"/>
    <w:rsid w:val="002977A3"/>
    <w:rsid w:val="002A2683"/>
    <w:rsid w:val="002A4749"/>
    <w:rsid w:val="002A4CFF"/>
    <w:rsid w:val="002A5F8F"/>
    <w:rsid w:val="002A6781"/>
    <w:rsid w:val="002B1856"/>
    <w:rsid w:val="002B577C"/>
    <w:rsid w:val="002C02A8"/>
    <w:rsid w:val="002C3B6B"/>
    <w:rsid w:val="002C58A1"/>
    <w:rsid w:val="002C606B"/>
    <w:rsid w:val="002C767D"/>
    <w:rsid w:val="002C77C1"/>
    <w:rsid w:val="002C7F6F"/>
    <w:rsid w:val="002D12C2"/>
    <w:rsid w:val="002D158C"/>
    <w:rsid w:val="002D1EB7"/>
    <w:rsid w:val="002D2176"/>
    <w:rsid w:val="002D4241"/>
    <w:rsid w:val="002D475F"/>
    <w:rsid w:val="002D5C9D"/>
    <w:rsid w:val="002D6983"/>
    <w:rsid w:val="002D6DC8"/>
    <w:rsid w:val="002D7B2A"/>
    <w:rsid w:val="002E0213"/>
    <w:rsid w:val="002E05DC"/>
    <w:rsid w:val="002E15B1"/>
    <w:rsid w:val="002E261D"/>
    <w:rsid w:val="002E4ED5"/>
    <w:rsid w:val="002E5C31"/>
    <w:rsid w:val="002E6F76"/>
    <w:rsid w:val="002F2FCB"/>
    <w:rsid w:val="002F3532"/>
    <w:rsid w:val="002F5A02"/>
    <w:rsid w:val="002F6910"/>
    <w:rsid w:val="002F6E67"/>
    <w:rsid w:val="00301150"/>
    <w:rsid w:val="0030115A"/>
    <w:rsid w:val="0030307F"/>
    <w:rsid w:val="003034A0"/>
    <w:rsid w:val="003039CF"/>
    <w:rsid w:val="00306E2E"/>
    <w:rsid w:val="00310AE9"/>
    <w:rsid w:val="00311ED0"/>
    <w:rsid w:val="00312365"/>
    <w:rsid w:val="00312793"/>
    <w:rsid w:val="003133D0"/>
    <w:rsid w:val="003156A9"/>
    <w:rsid w:val="003161DB"/>
    <w:rsid w:val="0031703C"/>
    <w:rsid w:val="00321C31"/>
    <w:rsid w:val="00321E32"/>
    <w:rsid w:val="00322EBF"/>
    <w:rsid w:val="00323273"/>
    <w:rsid w:val="00324D12"/>
    <w:rsid w:val="00325354"/>
    <w:rsid w:val="00333868"/>
    <w:rsid w:val="003341D0"/>
    <w:rsid w:val="003350F4"/>
    <w:rsid w:val="00336445"/>
    <w:rsid w:val="00336465"/>
    <w:rsid w:val="0033766F"/>
    <w:rsid w:val="003409D7"/>
    <w:rsid w:val="0034371D"/>
    <w:rsid w:val="00350442"/>
    <w:rsid w:val="00350E76"/>
    <w:rsid w:val="00352B69"/>
    <w:rsid w:val="003533DB"/>
    <w:rsid w:val="003566DF"/>
    <w:rsid w:val="00357A90"/>
    <w:rsid w:val="0036167D"/>
    <w:rsid w:val="003619AE"/>
    <w:rsid w:val="00361D5A"/>
    <w:rsid w:val="00362C5E"/>
    <w:rsid w:val="0036362A"/>
    <w:rsid w:val="00363B53"/>
    <w:rsid w:val="00363B77"/>
    <w:rsid w:val="00364842"/>
    <w:rsid w:val="00365553"/>
    <w:rsid w:val="00366737"/>
    <w:rsid w:val="00366EC6"/>
    <w:rsid w:val="00371E64"/>
    <w:rsid w:val="003723B6"/>
    <w:rsid w:val="0037365E"/>
    <w:rsid w:val="00375284"/>
    <w:rsid w:val="0038065E"/>
    <w:rsid w:val="003832EE"/>
    <w:rsid w:val="0038364F"/>
    <w:rsid w:val="00385019"/>
    <w:rsid w:val="00385720"/>
    <w:rsid w:val="00386CEE"/>
    <w:rsid w:val="00386EA8"/>
    <w:rsid w:val="00391455"/>
    <w:rsid w:val="0039395E"/>
    <w:rsid w:val="0039659A"/>
    <w:rsid w:val="003965D3"/>
    <w:rsid w:val="00396B56"/>
    <w:rsid w:val="00396EF0"/>
    <w:rsid w:val="00397707"/>
    <w:rsid w:val="003A3969"/>
    <w:rsid w:val="003A476D"/>
    <w:rsid w:val="003A500F"/>
    <w:rsid w:val="003B07C9"/>
    <w:rsid w:val="003B1A9B"/>
    <w:rsid w:val="003B39C2"/>
    <w:rsid w:val="003B5997"/>
    <w:rsid w:val="003B5CF5"/>
    <w:rsid w:val="003B60BC"/>
    <w:rsid w:val="003C0127"/>
    <w:rsid w:val="003C0F84"/>
    <w:rsid w:val="003C1D1E"/>
    <w:rsid w:val="003C286D"/>
    <w:rsid w:val="003C3CEB"/>
    <w:rsid w:val="003C5B76"/>
    <w:rsid w:val="003D0A04"/>
    <w:rsid w:val="003D182C"/>
    <w:rsid w:val="003D28CE"/>
    <w:rsid w:val="003D3B11"/>
    <w:rsid w:val="003D3D3B"/>
    <w:rsid w:val="003D757C"/>
    <w:rsid w:val="003E2A48"/>
    <w:rsid w:val="003E46A0"/>
    <w:rsid w:val="003E48B9"/>
    <w:rsid w:val="003E605A"/>
    <w:rsid w:val="003E695B"/>
    <w:rsid w:val="003E743F"/>
    <w:rsid w:val="003E7803"/>
    <w:rsid w:val="003E7918"/>
    <w:rsid w:val="003F10D4"/>
    <w:rsid w:val="003F2258"/>
    <w:rsid w:val="003F4087"/>
    <w:rsid w:val="0040050C"/>
    <w:rsid w:val="00401622"/>
    <w:rsid w:val="00403D18"/>
    <w:rsid w:val="00404C1F"/>
    <w:rsid w:val="004103DE"/>
    <w:rsid w:val="00412EDE"/>
    <w:rsid w:val="004136A9"/>
    <w:rsid w:val="00414234"/>
    <w:rsid w:val="00414728"/>
    <w:rsid w:val="00415158"/>
    <w:rsid w:val="004162DF"/>
    <w:rsid w:val="00422F47"/>
    <w:rsid w:val="004240C2"/>
    <w:rsid w:val="00424B06"/>
    <w:rsid w:val="00427BF3"/>
    <w:rsid w:val="004304B1"/>
    <w:rsid w:val="00430AC5"/>
    <w:rsid w:val="00430B62"/>
    <w:rsid w:val="00431852"/>
    <w:rsid w:val="004319E6"/>
    <w:rsid w:val="00431A1E"/>
    <w:rsid w:val="00435101"/>
    <w:rsid w:val="004356F4"/>
    <w:rsid w:val="00441B9F"/>
    <w:rsid w:val="00445381"/>
    <w:rsid w:val="00445BF9"/>
    <w:rsid w:val="00445E77"/>
    <w:rsid w:val="00445F26"/>
    <w:rsid w:val="004465CE"/>
    <w:rsid w:val="004467BC"/>
    <w:rsid w:val="004478E2"/>
    <w:rsid w:val="00450E09"/>
    <w:rsid w:val="00451F91"/>
    <w:rsid w:val="00452ED3"/>
    <w:rsid w:val="00454A55"/>
    <w:rsid w:val="0045501E"/>
    <w:rsid w:val="0045788B"/>
    <w:rsid w:val="004600E3"/>
    <w:rsid w:val="00460335"/>
    <w:rsid w:val="00461084"/>
    <w:rsid w:val="0046200A"/>
    <w:rsid w:val="004621EA"/>
    <w:rsid w:val="00462A9E"/>
    <w:rsid w:val="0046313B"/>
    <w:rsid w:val="0046489A"/>
    <w:rsid w:val="004650BC"/>
    <w:rsid w:val="00470A67"/>
    <w:rsid w:val="00470C5F"/>
    <w:rsid w:val="00470FC4"/>
    <w:rsid w:val="00471522"/>
    <w:rsid w:val="00472200"/>
    <w:rsid w:val="00472A67"/>
    <w:rsid w:val="004749D8"/>
    <w:rsid w:val="0047604B"/>
    <w:rsid w:val="004761ED"/>
    <w:rsid w:val="00476682"/>
    <w:rsid w:val="00476BFC"/>
    <w:rsid w:val="004805B4"/>
    <w:rsid w:val="00481397"/>
    <w:rsid w:val="0048159D"/>
    <w:rsid w:val="00483CE4"/>
    <w:rsid w:val="004840E4"/>
    <w:rsid w:val="0048445E"/>
    <w:rsid w:val="00484C0F"/>
    <w:rsid w:val="00486441"/>
    <w:rsid w:val="00486958"/>
    <w:rsid w:val="00486F4A"/>
    <w:rsid w:val="004900DA"/>
    <w:rsid w:val="00493929"/>
    <w:rsid w:val="004967BF"/>
    <w:rsid w:val="00497E69"/>
    <w:rsid w:val="00497FF4"/>
    <w:rsid w:val="004A0197"/>
    <w:rsid w:val="004A1065"/>
    <w:rsid w:val="004A268F"/>
    <w:rsid w:val="004A286A"/>
    <w:rsid w:val="004A2A6E"/>
    <w:rsid w:val="004A3182"/>
    <w:rsid w:val="004A36F5"/>
    <w:rsid w:val="004B02CA"/>
    <w:rsid w:val="004B037B"/>
    <w:rsid w:val="004B1707"/>
    <w:rsid w:val="004B18F4"/>
    <w:rsid w:val="004B48DD"/>
    <w:rsid w:val="004B5395"/>
    <w:rsid w:val="004B59AF"/>
    <w:rsid w:val="004B62BB"/>
    <w:rsid w:val="004B6C61"/>
    <w:rsid w:val="004C11C0"/>
    <w:rsid w:val="004C320F"/>
    <w:rsid w:val="004C4645"/>
    <w:rsid w:val="004C53C5"/>
    <w:rsid w:val="004D34B8"/>
    <w:rsid w:val="004D3C73"/>
    <w:rsid w:val="004D4435"/>
    <w:rsid w:val="004D5876"/>
    <w:rsid w:val="004D6462"/>
    <w:rsid w:val="004D7914"/>
    <w:rsid w:val="004D7CA1"/>
    <w:rsid w:val="004E04C3"/>
    <w:rsid w:val="004E04CE"/>
    <w:rsid w:val="004E0A78"/>
    <w:rsid w:val="004E18FC"/>
    <w:rsid w:val="004E1E32"/>
    <w:rsid w:val="004E1F05"/>
    <w:rsid w:val="004E21C4"/>
    <w:rsid w:val="004E279F"/>
    <w:rsid w:val="004E301A"/>
    <w:rsid w:val="004E31ED"/>
    <w:rsid w:val="004E31F7"/>
    <w:rsid w:val="004E5120"/>
    <w:rsid w:val="004E7214"/>
    <w:rsid w:val="004F0165"/>
    <w:rsid w:val="004F0193"/>
    <w:rsid w:val="004F3CC8"/>
    <w:rsid w:val="004F56D4"/>
    <w:rsid w:val="004F767D"/>
    <w:rsid w:val="004F771B"/>
    <w:rsid w:val="004F7ACE"/>
    <w:rsid w:val="005034F1"/>
    <w:rsid w:val="00503711"/>
    <w:rsid w:val="005052A7"/>
    <w:rsid w:val="005070EE"/>
    <w:rsid w:val="00510711"/>
    <w:rsid w:val="00511E03"/>
    <w:rsid w:val="0052025D"/>
    <w:rsid w:val="00520A16"/>
    <w:rsid w:val="005216A5"/>
    <w:rsid w:val="00521F88"/>
    <w:rsid w:val="00524677"/>
    <w:rsid w:val="00524FD4"/>
    <w:rsid w:val="00531629"/>
    <w:rsid w:val="00533674"/>
    <w:rsid w:val="0053397A"/>
    <w:rsid w:val="00534F7E"/>
    <w:rsid w:val="005352DD"/>
    <w:rsid w:val="005355B5"/>
    <w:rsid w:val="00535709"/>
    <w:rsid w:val="005367D1"/>
    <w:rsid w:val="005369AC"/>
    <w:rsid w:val="005410E3"/>
    <w:rsid w:val="0054395E"/>
    <w:rsid w:val="00545FC0"/>
    <w:rsid w:val="005558E6"/>
    <w:rsid w:val="00555A58"/>
    <w:rsid w:val="0055610F"/>
    <w:rsid w:val="005562A8"/>
    <w:rsid w:val="005566D1"/>
    <w:rsid w:val="0055799E"/>
    <w:rsid w:val="00560D09"/>
    <w:rsid w:val="00561F18"/>
    <w:rsid w:val="00562668"/>
    <w:rsid w:val="00563685"/>
    <w:rsid w:val="005637B5"/>
    <w:rsid w:val="0056620F"/>
    <w:rsid w:val="00566D0F"/>
    <w:rsid w:val="00566F83"/>
    <w:rsid w:val="005747AD"/>
    <w:rsid w:val="00576891"/>
    <w:rsid w:val="00577C1D"/>
    <w:rsid w:val="00582BD4"/>
    <w:rsid w:val="00582DFC"/>
    <w:rsid w:val="00582E1B"/>
    <w:rsid w:val="00583EDC"/>
    <w:rsid w:val="005845C3"/>
    <w:rsid w:val="005870CC"/>
    <w:rsid w:val="00587C66"/>
    <w:rsid w:val="0059016D"/>
    <w:rsid w:val="0059344B"/>
    <w:rsid w:val="00594A97"/>
    <w:rsid w:val="00595103"/>
    <w:rsid w:val="00597784"/>
    <w:rsid w:val="005979A5"/>
    <w:rsid w:val="00597B28"/>
    <w:rsid w:val="00597BF5"/>
    <w:rsid w:val="005A0B07"/>
    <w:rsid w:val="005A3E14"/>
    <w:rsid w:val="005A4DE8"/>
    <w:rsid w:val="005A6648"/>
    <w:rsid w:val="005A6B0B"/>
    <w:rsid w:val="005A6EBA"/>
    <w:rsid w:val="005B08F6"/>
    <w:rsid w:val="005B0D54"/>
    <w:rsid w:val="005B2AD6"/>
    <w:rsid w:val="005B30C5"/>
    <w:rsid w:val="005C0F17"/>
    <w:rsid w:val="005C1923"/>
    <w:rsid w:val="005C6154"/>
    <w:rsid w:val="005C6A2B"/>
    <w:rsid w:val="005C6FD4"/>
    <w:rsid w:val="005C728B"/>
    <w:rsid w:val="005C76DB"/>
    <w:rsid w:val="005D1545"/>
    <w:rsid w:val="005D1718"/>
    <w:rsid w:val="005D23D5"/>
    <w:rsid w:val="005D5EB3"/>
    <w:rsid w:val="005D6C6A"/>
    <w:rsid w:val="005E145D"/>
    <w:rsid w:val="005E3633"/>
    <w:rsid w:val="005E3D80"/>
    <w:rsid w:val="005E4156"/>
    <w:rsid w:val="005E56F3"/>
    <w:rsid w:val="005E65AD"/>
    <w:rsid w:val="005F0529"/>
    <w:rsid w:val="005F2EDF"/>
    <w:rsid w:val="005F6665"/>
    <w:rsid w:val="005F6783"/>
    <w:rsid w:val="005F763E"/>
    <w:rsid w:val="006000B5"/>
    <w:rsid w:val="00600734"/>
    <w:rsid w:val="006043FE"/>
    <w:rsid w:val="00604448"/>
    <w:rsid w:val="00606867"/>
    <w:rsid w:val="00610A2B"/>
    <w:rsid w:val="00610D38"/>
    <w:rsid w:val="00611173"/>
    <w:rsid w:val="00612B42"/>
    <w:rsid w:val="006130BA"/>
    <w:rsid w:val="00613755"/>
    <w:rsid w:val="00616AF6"/>
    <w:rsid w:val="00616C98"/>
    <w:rsid w:val="0062011C"/>
    <w:rsid w:val="0062057D"/>
    <w:rsid w:val="006235D6"/>
    <w:rsid w:val="006268CD"/>
    <w:rsid w:val="00626E3F"/>
    <w:rsid w:val="00627635"/>
    <w:rsid w:val="00630046"/>
    <w:rsid w:val="00632DC7"/>
    <w:rsid w:val="00633C94"/>
    <w:rsid w:val="00637433"/>
    <w:rsid w:val="00641F71"/>
    <w:rsid w:val="0064275C"/>
    <w:rsid w:val="006439B3"/>
    <w:rsid w:val="006458EF"/>
    <w:rsid w:val="00646C88"/>
    <w:rsid w:val="00650822"/>
    <w:rsid w:val="00653341"/>
    <w:rsid w:val="00654440"/>
    <w:rsid w:val="00654984"/>
    <w:rsid w:val="00657DA3"/>
    <w:rsid w:val="00663E22"/>
    <w:rsid w:val="0066563A"/>
    <w:rsid w:val="006672F6"/>
    <w:rsid w:val="00670CDA"/>
    <w:rsid w:val="00671795"/>
    <w:rsid w:val="006720F0"/>
    <w:rsid w:val="00674274"/>
    <w:rsid w:val="00675376"/>
    <w:rsid w:val="00675E0B"/>
    <w:rsid w:val="00675E81"/>
    <w:rsid w:val="0067612B"/>
    <w:rsid w:val="006778DE"/>
    <w:rsid w:val="00677FD4"/>
    <w:rsid w:val="006803B9"/>
    <w:rsid w:val="006807C7"/>
    <w:rsid w:val="00681209"/>
    <w:rsid w:val="006819DE"/>
    <w:rsid w:val="006833E6"/>
    <w:rsid w:val="00683C50"/>
    <w:rsid w:val="00684B79"/>
    <w:rsid w:val="00686EB2"/>
    <w:rsid w:val="00690E83"/>
    <w:rsid w:val="006925A0"/>
    <w:rsid w:val="0069372D"/>
    <w:rsid w:val="006941EA"/>
    <w:rsid w:val="00694C11"/>
    <w:rsid w:val="00694C39"/>
    <w:rsid w:val="0069516A"/>
    <w:rsid w:val="00695553"/>
    <w:rsid w:val="006957D4"/>
    <w:rsid w:val="006962FE"/>
    <w:rsid w:val="00696F48"/>
    <w:rsid w:val="006977A8"/>
    <w:rsid w:val="006A066A"/>
    <w:rsid w:val="006A092E"/>
    <w:rsid w:val="006A15A0"/>
    <w:rsid w:val="006A1696"/>
    <w:rsid w:val="006A2835"/>
    <w:rsid w:val="006A541F"/>
    <w:rsid w:val="006A5427"/>
    <w:rsid w:val="006B1014"/>
    <w:rsid w:val="006B3070"/>
    <w:rsid w:val="006B660A"/>
    <w:rsid w:val="006B776D"/>
    <w:rsid w:val="006C3D49"/>
    <w:rsid w:val="006C4C88"/>
    <w:rsid w:val="006C5FEB"/>
    <w:rsid w:val="006C6247"/>
    <w:rsid w:val="006C665A"/>
    <w:rsid w:val="006C70EB"/>
    <w:rsid w:val="006D26BA"/>
    <w:rsid w:val="006D2E33"/>
    <w:rsid w:val="006D3DB6"/>
    <w:rsid w:val="006D4318"/>
    <w:rsid w:val="006D5A43"/>
    <w:rsid w:val="006D701B"/>
    <w:rsid w:val="006E0921"/>
    <w:rsid w:val="006E1CF4"/>
    <w:rsid w:val="006E3528"/>
    <w:rsid w:val="006E3AA2"/>
    <w:rsid w:val="006E58F9"/>
    <w:rsid w:val="006E6062"/>
    <w:rsid w:val="006E6544"/>
    <w:rsid w:val="006E7689"/>
    <w:rsid w:val="006E7A95"/>
    <w:rsid w:val="006F0E0C"/>
    <w:rsid w:val="006F3ECC"/>
    <w:rsid w:val="006F593A"/>
    <w:rsid w:val="006F73F1"/>
    <w:rsid w:val="006F7F4F"/>
    <w:rsid w:val="00701020"/>
    <w:rsid w:val="00701905"/>
    <w:rsid w:val="00702B16"/>
    <w:rsid w:val="007040A2"/>
    <w:rsid w:val="00704671"/>
    <w:rsid w:val="007052D9"/>
    <w:rsid w:val="00707BDA"/>
    <w:rsid w:val="00707E7A"/>
    <w:rsid w:val="0071069F"/>
    <w:rsid w:val="00710996"/>
    <w:rsid w:val="0071190A"/>
    <w:rsid w:val="00711D91"/>
    <w:rsid w:val="00712167"/>
    <w:rsid w:val="00712F3E"/>
    <w:rsid w:val="00716900"/>
    <w:rsid w:val="007173BF"/>
    <w:rsid w:val="0071787D"/>
    <w:rsid w:val="00722178"/>
    <w:rsid w:val="00723F41"/>
    <w:rsid w:val="00731D0F"/>
    <w:rsid w:val="00732AD6"/>
    <w:rsid w:val="00733955"/>
    <w:rsid w:val="007365EB"/>
    <w:rsid w:val="00736C4F"/>
    <w:rsid w:val="00740DC5"/>
    <w:rsid w:val="007430EA"/>
    <w:rsid w:val="00743642"/>
    <w:rsid w:val="0074659B"/>
    <w:rsid w:val="0075108A"/>
    <w:rsid w:val="007516B9"/>
    <w:rsid w:val="007527A4"/>
    <w:rsid w:val="007536A2"/>
    <w:rsid w:val="007551BF"/>
    <w:rsid w:val="007553F3"/>
    <w:rsid w:val="00757D84"/>
    <w:rsid w:val="00757FA2"/>
    <w:rsid w:val="00760431"/>
    <w:rsid w:val="00763944"/>
    <w:rsid w:val="00765440"/>
    <w:rsid w:val="007671C7"/>
    <w:rsid w:val="007701FE"/>
    <w:rsid w:val="0077091E"/>
    <w:rsid w:val="00771C60"/>
    <w:rsid w:val="00772F59"/>
    <w:rsid w:val="00774646"/>
    <w:rsid w:val="007754B5"/>
    <w:rsid w:val="00775A5F"/>
    <w:rsid w:val="00781702"/>
    <w:rsid w:val="00781AA2"/>
    <w:rsid w:val="00783AC6"/>
    <w:rsid w:val="00784110"/>
    <w:rsid w:val="00786773"/>
    <w:rsid w:val="00786955"/>
    <w:rsid w:val="00786972"/>
    <w:rsid w:val="00791138"/>
    <w:rsid w:val="00791F75"/>
    <w:rsid w:val="00792C16"/>
    <w:rsid w:val="007942F0"/>
    <w:rsid w:val="0079447F"/>
    <w:rsid w:val="007953FF"/>
    <w:rsid w:val="0079572E"/>
    <w:rsid w:val="00795BC4"/>
    <w:rsid w:val="00796397"/>
    <w:rsid w:val="007971AD"/>
    <w:rsid w:val="007A2F6B"/>
    <w:rsid w:val="007A4609"/>
    <w:rsid w:val="007A5488"/>
    <w:rsid w:val="007A5E9F"/>
    <w:rsid w:val="007A7D93"/>
    <w:rsid w:val="007B0702"/>
    <w:rsid w:val="007B32AB"/>
    <w:rsid w:val="007B5281"/>
    <w:rsid w:val="007B5963"/>
    <w:rsid w:val="007B7E89"/>
    <w:rsid w:val="007C0A9A"/>
    <w:rsid w:val="007C1F33"/>
    <w:rsid w:val="007C1FAB"/>
    <w:rsid w:val="007C4D5A"/>
    <w:rsid w:val="007D1309"/>
    <w:rsid w:val="007D3A2C"/>
    <w:rsid w:val="007D3C1D"/>
    <w:rsid w:val="007D6286"/>
    <w:rsid w:val="007D64C3"/>
    <w:rsid w:val="007D7DF6"/>
    <w:rsid w:val="007E1A57"/>
    <w:rsid w:val="007E2605"/>
    <w:rsid w:val="007E37E5"/>
    <w:rsid w:val="007E3871"/>
    <w:rsid w:val="007E3D67"/>
    <w:rsid w:val="007E3ED8"/>
    <w:rsid w:val="007E710A"/>
    <w:rsid w:val="007E7228"/>
    <w:rsid w:val="007F0053"/>
    <w:rsid w:val="007F0900"/>
    <w:rsid w:val="007F0DC2"/>
    <w:rsid w:val="007F1677"/>
    <w:rsid w:val="007F1BF6"/>
    <w:rsid w:val="007F1E6E"/>
    <w:rsid w:val="007F515D"/>
    <w:rsid w:val="007F531D"/>
    <w:rsid w:val="007F66A8"/>
    <w:rsid w:val="007F6A2E"/>
    <w:rsid w:val="007F6E29"/>
    <w:rsid w:val="008001B6"/>
    <w:rsid w:val="00801907"/>
    <w:rsid w:val="00801FF8"/>
    <w:rsid w:val="008031D3"/>
    <w:rsid w:val="00804A80"/>
    <w:rsid w:val="008053CB"/>
    <w:rsid w:val="00805864"/>
    <w:rsid w:val="00806FD0"/>
    <w:rsid w:val="008077B3"/>
    <w:rsid w:val="008101BA"/>
    <w:rsid w:val="00810693"/>
    <w:rsid w:val="00813091"/>
    <w:rsid w:val="00816AEF"/>
    <w:rsid w:val="0081713C"/>
    <w:rsid w:val="00820B90"/>
    <w:rsid w:val="00824574"/>
    <w:rsid w:val="00825CD7"/>
    <w:rsid w:val="00827199"/>
    <w:rsid w:val="00830148"/>
    <w:rsid w:val="00830540"/>
    <w:rsid w:val="0083202C"/>
    <w:rsid w:val="00832AF7"/>
    <w:rsid w:val="00832FBB"/>
    <w:rsid w:val="0083367A"/>
    <w:rsid w:val="0083598E"/>
    <w:rsid w:val="00837033"/>
    <w:rsid w:val="008404ED"/>
    <w:rsid w:val="008405F2"/>
    <w:rsid w:val="008413C3"/>
    <w:rsid w:val="00842AA7"/>
    <w:rsid w:val="008439B3"/>
    <w:rsid w:val="00844A71"/>
    <w:rsid w:val="00847E3A"/>
    <w:rsid w:val="00850639"/>
    <w:rsid w:val="0085074C"/>
    <w:rsid w:val="00850801"/>
    <w:rsid w:val="008518EA"/>
    <w:rsid w:val="00853071"/>
    <w:rsid w:val="008545F2"/>
    <w:rsid w:val="00854884"/>
    <w:rsid w:val="00854FA2"/>
    <w:rsid w:val="008554FF"/>
    <w:rsid w:val="008561A8"/>
    <w:rsid w:val="00856935"/>
    <w:rsid w:val="008579FA"/>
    <w:rsid w:val="0086061F"/>
    <w:rsid w:val="00860CA9"/>
    <w:rsid w:val="00866643"/>
    <w:rsid w:val="0086665A"/>
    <w:rsid w:val="008745BA"/>
    <w:rsid w:val="00877279"/>
    <w:rsid w:val="00877B3C"/>
    <w:rsid w:val="0088076A"/>
    <w:rsid w:val="00880D55"/>
    <w:rsid w:val="00881CC1"/>
    <w:rsid w:val="008831F9"/>
    <w:rsid w:val="008840A1"/>
    <w:rsid w:val="00887EA7"/>
    <w:rsid w:val="00891838"/>
    <w:rsid w:val="0089230B"/>
    <w:rsid w:val="00893136"/>
    <w:rsid w:val="008A5075"/>
    <w:rsid w:val="008A5C4A"/>
    <w:rsid w:val="008A710C"/>
    <w:rsid w:val="008A718F"/>
    <w:rsid w:val="008B1EA6"/>
    <w:rsid w:val="008B2C20"/>
    <w:rsid w:val="008B5CB6"/>
    <w:rsid w:val="008B5F07"/>
    <w:rsid w:val="008B6E25"/>
    <w:rsid w:val="008B7961"/>
    <w:rsid w:val="008C09A6"/>
    <w:rsid w:val="008C73BE"/>
    <w:rsid w:val="008C7511"/>
    <w:rsid w:val="008D1044"/>
    <w:rsid w:val="008D2A60"/>
    <w:rsid w:val="008D2B8A"/>
    <w:rsid w:val="008D2E6E"/>
    <w:rsid w:val="008D63F5"/>
    <w:rsid w:val="008D6972"/>
    <w:rsid w:val="008D697C"/>
    <w:rsid w:val="008D7F88"/>
    <w:rsid w:val="008E6917"/>
    <w:rsid w:val="008F0224"/>
    <w:rsid w:val="008F0377"/>
    <w:rsid w:val="008F212E"/>
    <w:rsid w:val="008F2307"/>
    <w:rsid w:val="008F444C"/>
    <w:rsid w:val="008F4F91"/>
    <w:rsid w:val="008F5874"/>
    <w:rsid w:val="008F5D88"/>
    <w:rsid w:val="008F6B48"/>
    <w:rsid w:val="008F76C5"/>
    <w:rsid w:val="0090001F"/>
    <w:rsid w:val="00902300"/>
    <w:rsid w:val="0090494E"/>
    <w:rsid w:val="009078E2"/>
    <w:rsid w:val="00910DA6"/>
    <w:rsid w:val="0091241B"/>
    <w:rsid w:val="00912DE0"/>
    <w:rsid w:val="00912F2B"/>
    <w:rsid w:val="00917D0E"/>
    <w:rsid w:val="00920068"/>
    <w:rsid w:val="00921343"/>
    <w:rsid w:val="009218EE"/>
    <w:rsid w:val="00921D39"/>
    <w:rsid w:val="009228A5"/>
    <w:rsid w:val="00923BE4"/>
    <w:rsid w:val="0092444E"/>
    <w:rsid w:val="00926873"/>
    <w:rsid w:val="009268C0"/>
    <w:rsid w:val="00926F95"/>
    <w:rsid w:val="009275C0"/>
    <w:rsid w:val="00931AE6"/>
    <w:rsid w:val="0093255F"/>
    <w:rsid w:val="009329C8"/>
    <w:rsid w:val="009334E9"/>
    <w:rsid w:val="00934FA3"/>
    <w:rsid w:val="00935166"/>
    <w:rsid w:val="00937C0B"/>
    <w:rsid w:val="00943898"/>
    <w:rsid w:val="0094455B"/>
    <w:rsid w:val="00945F76"/>
    <w:rsid w:val="00952968"/>
    <w:rsid w:val="00953F97"/>
    <w:rsid w:val="00953FD7"/>
    <w:rsid w:val="0095410F"/>
    <w:rsid w:val="00954B99"/>
    <w:rsid w:val="00955995"/>
    <w:rsid w:val="00956A61"/>
    <w:rsid w:val="00960777"/>
    <w:rsid w:val="00964279"/>
    <w:rsid w:val="00966071"/>
    <w:rsid w:val="0096630D"/>
    <w:rsid w:val="009672E1"/>
    <w:rsid w:val="00972B3C"/>
    <w:rsid w:val="00974594"/>
    <w:rsid w:val="00974A2B"/>
    <w:rsid w:val="00974AA6"/>
    <w:rsid w:val="00974C3B"/>
    <w:rsid w:val="00982F6F"/>
    <w:rsid w:val="00983681"/>
    <w:rsid w:val="00986028"/>
    <w:rsid w:val="00986728"/>
    <w:rsid w:val="00993850"/>
    <w:rsid w:val="00993FD1"/>
    <w:rsid w:val="00996D3F"/>
    <w:rsid w:val="00996D4D"/>
    <w:rsid w:val="00997192"/>
    <w:rsid w:val="00997438"/>
    <w:rsid w:val="009A02BA"/>
    <w:rsid w:val="009A0C3C"/>
    <w:rsid w:val="009A1681"/>
    <w:rsid w:val="009A2897"/>
    <w:rsid w:val="009A2ECC"/>
    <w:rsid w:val="009A44FB"/>
    <w:rsid w:val="009B457F"/>
    <w:rsid w:val="009B5285"/>
    <w:rsid w:val="009B543C"/>
    <w:rsid w:val="009C2428"/>
    <w:rsid w:val="009C2760"/>
    <w:rsid w:val="009C2D34"/>
    <w:rsid w:val="009C644A"/>
    <w:rsid w:val="009D2D7B"/>
    <w:rsid w:val="009D4373"/>
    <w:rsid w:val="009D4CD5"/>
    <w:rsid w:val="009D6ECD"/>
    <w:rsid w:val="009E04B8"/>
    <w:rsid w:val="009E174B"/>
    <w:rsid w:val="009E43BF"/>
    <w:rsid w:val="009E565C"/>
    <w:rsid w:val="009E6D58"/>
    <w:rsid w:val="009F15C4"/>
    <w:rsid w:val="009F6B7A"/>
    <w:rsid w:val="00A01330"/>
    <w:rsid w:val="00A03959"/>
    <w:rsid w:val="00A03F95"/>
    <w:rsid w:val="00A0750C"/>
    <w:rsid w:val="00A07FBD"/>
    <w:rsid w:val="00A10EEA"/>
    <w:rsid w:val="00A11297"/>
    <w:rsid w:val="00A11496"/>
    <w:rsid w:val="00A121D2"/>
    <w:rsid w:val="00A130B5"/>
    <w:rsid w:val="00A15A87"/>
    <w:rsid w:val="00A17AEB"/>
    <w:rsid w:val="00A2138A"/>
    <w:rsid w:val="00A21CE3"/>
    <w:rsid w:val="00A22499"/>
    <w:rsid w:val="00A23AF3"/>
    <w:rsid w:val="00A24ACC"/>
    <w:rsid w:val="00A2593B"/>
    <w:rsid w:val="00A25B91"/>
    <w:rsid w:val="00A25FAC"/>
    <w:rsid w:val="00A26987"/>
    <w:rsid w:val="00A31A61"/>
    <w:rsid w:val="00A31FF5"/>
    <w:rsid w:val="00A341AC"/>
    <w:rsid w:val="00A3553F"/>
    <w:rsid w:val="00A35EAC"/>
    <w:rsid w:val="00A37B81"/>
    <w:rsid w:val="00A40268"/>
    <w:rsid w:val="00A40DAF"/>
    <w:rsid w:val="00A40FD0"/>
    <w:rsid w:val="00A4154C"/>
    <w:rsid w:val="00A418B8"/>
    <w:rsid w:val="00A41D38"/>
    <w:rsid w:val="00A4420F"/>
    <w:rsid w:val="00A452BC"/>
    <w:rsid w:val="00A45418"/>
    <w:rsid w:val="00A454CA"/>
    <w:rsid w:val="00A45993"/>
    <w:rsid w:val="00A5004F"/>
    <w:rsid w:val="00A504CE"/>
    <w:rsid w:val="00A50A35"/>
    <w:rsid w:val="00A50ACA"/>
    <w:rsid w:val="00A51F6D"/>
    <w:rsid w:val="00A5259F"/>
    <w:rsid w:val="00A52C9A"/>
    <w:rsid w:val="00A5394D"/>
    <w:rsid w:val="00A53A34"/>
    <w:rsid w:val="00A54425"/>
    <w:rsid w:val="00A55A01"/>
    <w:rsid w:val="00A55AAC"/>
    <w:rsid w:val="00A560AF"/>
    <w:rsid w:val="00A573F1"/>
    <w:rsid w:val="00A574FC"/>
    <w:rsid w:val="00A603D4"/>
    <w:rsid w:val="00A6171E"/>
    <w:rsid w:val="00A61EF4"/>
    <w:rsid w:val="00A61F9A"/>
    <w:rsid w:val="00A62163"/>
    <w:rsid w:val="00A73F5F"/>
    <w:rsid w:val="00A75CB3"/>
    <w:rsid w:val="00A761F8"/>
    <w:rsid w:val="00A762B7"/>
    <w:rsid w:val="00A769A5"/>
    <w:rsid w:val="00A77731"/>
    <w:rsid w:val="00A817CF"/>
    <w:rsid w:val="00A82854"/>
    <w:rsid w:val="00A838F0"/>
    <w:rsid w:val="00A83A71"/>
    <w:rsid w:val="00A856BF"/>
    <w:rsid w:val="00A86A74"/>
    <w:rsid w:val="00A87BF2"/>
    <w:rsid w:val="00A92518"/>
    <w:rsid w:val="00A92CE5"/>
    <w:rsid w:val="00A958CB"/>
    <w:rsid w:val="00A96A22"/>
    <w:rsid w:val="00AA02E0"/>
    <w:rsid w:val="00AA207B"/>
    <w:rsid w:val="00AA290D"/>
    <w:rsid w:val="00AA3410"/>
    <w:rsid w:val="00AA63CF"/>
    <w:rsid w:val="00AB1101"/>
    <w:rsid w:val="00AB1D81"/>
    <w:rsid w:val="00AB426E"/>
    <w:rsid w:val="00AB5F41"/>
    <w:rsid w:val="00AB6951"/>
    <w:rsid w:val="00AB7572"/>
    <w:rsid w:val="00AC1979"/>
    <w:rsid w:val="00AC19F1"/>
    <w:rsid w:val="00AC263F"/>
    <w:rsid w:val="00AC2871"/>
    <w:rsid w:val="00AC30AC"/>
    <w:rsid w:val="00AC3695"/>
    <w:rsid w:val="00AD0331"/>
    <w:rsid w:val="00AD08AD"/>
    <w:rsid w:val="00AD31ED"/>
    <w:rsid w:val="00AD34D2"/>
    <w:rsid w:val="00AD44E8"/>
    <w:rsid w:val="00AD4675"/>
    <w:rsid w:val="00AD488C"/>
    <w:rsid w:val="00AD64A4"/>
    <w:rsid w:val="00AD6667"/>
    <w:rsid w:val="00AE092D"/>
    <w:rsid w:val="00AE2AD9"/>
    <w:rsid w:val="00AE2EF0"/>
    <w:rsid w:val="00AE4E29"/>
    <w:rsid w:val="00AE4E73"/>
    <w:rsid w:val="00AE65BB"/>
    <w:rsid w:val="00AE7EE2"/>
    <w:rsid w:val="00AF1939"/>
    <w:rsid w:val="00AF2D2D"/>
    <w:rsid w:val="00AF3180"/>
    <w:rsid w:val="00AF5F76"/>
    <w:rsid w:val="00AF666A"/>
    <w:rsid w:val="00AF7930"/>
    <w:rsid w:val="00AF7ACC"/>
    <w:rsid w:val="00B01222"/>
    <w:rsid w:val="00B01DD3"/>
    <w:rsid w:val="00B0596D"/>
    <w:rsid w:val="00B059A4"/>
    <w:rsid w:val="00B0621C"/>
    <w:rsid w:val="00B0730C"/>
    <w:rsid w:val="00B0784F"/>
    <w:rsid w:val="00B10E62"/>
    <w:rsid w:val="00B12100"/>
    <w:rsid w:val="00B12BA1"/>
    <w:rsid w:val="00B152BB"/>
    <w:rsid w:val="00B17329"/>
    <w:rsid w:val="00B17467"/>
    <w:rsid w:val="00B20618"/>
    <w:rsid w:val="00B21318"/>
    <w:rsid w:val="00B22F00"/>
    <w:rsid w:val="00B25373"/>
    <w:rsid w:val="00B256AC"/>
    <w:rsid w:val="00B25BFE"/>
    <w:rsid w:val="00B279AF"/>
    <w:rsid w:val="00B30F61"/>
    <w:rsid w:val="00B3126D"/>
    <w:rsid w:val="00B3206D"/>
    <w:rsid w:val="00B3387E"/>
    <w:rsid w:val="00B34301"/>
    <w:rsid w:val="00B348C7"/>
    <w:rsid w:val="00B34914"/>
    <w:rsid w:val="00B34FCE"/>
    <w:rsid w:val="00B34FDB"/>
    <w:rsid w:val="00B354AC"/>
    <w:rsid w:val="00B35D19"/>
    <w:rsid w:val="00B35F72"/>
    <w:rsid w:val="00B368E5"/>
    <w:rsid w:val="00B37301"/>
    <w:rsid w:val="00B401A5"/>
    <w:rsid w:val="00B45D01"/>
    <w:rsid w:val="00B46463"/>
    <w:rsid w:val="00B510E6"/>
    <w:rsid w:val="00B51477"/>
    <w:rsid w:val="00B53E9C"/>
    <w:rsid w:val="00B56DB5"/>
    <w:rsid w:val="00B575FF"/>
    <w:rsid w:val="00B5766F"/>
    <w:rsid w:val="00B57832"/>
    <w:rsid w:val="00B60E5E"/>
    <w:rsid w:val="00B61DBA"/>
    <w:rsid w:val="00B62668"/>
    <w:rsid w:val="00B63FBE"/>
    <w:rsid w:val="00B6484D"/>
    <w:rsid w:val="00B6660E"/>
    <w:rsid w:val="00B67777"/>
    <w:rsid w:val="00B67DBA"/>
    <w:rsid w:val="00B71E9E"/>
    <w:rsid w:val="00B732D2"/>
    <w:rsid w:val="00B733EE"/>
    <w:rsid w:val="00B74BCA"/>
    <w:rsid w:val="00B772B7"/>
    <w:rsid w:val="00B81D1D"/>
    <w:rsid w:val="00B83E77"/>
    <w:rsid w:val="00B84BCE"/>
    <w:rsid w:val="00B84FFB"/>
    <w:rsid w:val="00B8508B"/>
    <w:rsid w:val="00B862D3"/>
    <w:rsid w:val="00B86ACE"/>
    <w:rsid w:val="00B872B4"/>
    <w:rsid w:val="00B8790C"/>
    <w:rsid w:val="00B9117C"/>
    <w:rsid w:val="00B926E7"/>
    <w:rsid w:val="00B977E9"/>
    <w:rsid w:val="00B97C6C"/>
    <w:rsid w:val="00BA2121"/>
    <w:rsid w:val="00BA3970"/>
    <w:rsid w:val="00BA6F7D"/>
    <w:rsid w:val="00BB2751"/>
    <w:rsid w:val="00BB3A92"/>
    <w:rsid w:val="00BB3AAB"/>
    <w:rsid w:val="00BB542C"/>
    <w:rsid w:val="00BC4F9F"/>
    <w:rsid w:val="00BC50C3"/>
    <w:rsid w:val="00BC59E6"/>
    <w:rsid w:val="00BC6EBF"/>
    <w:rsid w:val="00BC7181"/>
    <w:rsid w:val="00BC7770"/>
    <w:rsid w:val="00BD0274"/>
    <w:rsid w:val="00BD1875"/>
    <w:rsid w:val="00BD35AD"/>
    <w:rsid w:val="00BD37E7"/>
    <w:rsid w:val="00BD3BEE"/>
    <w:rsid w:val="00BD43C7"/>
    <w:rsid w:val="00BD5A40"/>
    <w:rsid w:val="00BD7EC7"/>
    <w:rsid w:val="00BE1A2C"/>
    <w:rsid w:val="00BE1C1F"/>
    <w:rsid w:val="00BE3B1D"/>
    <w:rsid w:val="00BE3EC6"/>
    <w:rsid w:val="00BE5AC2"/>
    <w:rsid w:val="00BE5EBD"/>
    <w:rsid w:val="00BE6AF2"/>
    <w:rsid w:val="00BE7CEC"/>
    <w:rsid w:val="00BF0F48"/>
    <w:rsid w:val="00BF24AF"/>
    <w:rsid w:val="00BF3A89"/>
    <w:rsid w:val="00BF3C2D"/>
    <w:rsid w:val="00BF6A4C"/>
    <w:rsid w:val="00C01B6D"/>
    <w:rsid w:val="00C01E8D"/>
    <w:rsid w:val="00C02156"/>
    <w:rsid w:val="00C03A90"/>
    <w:rsid w:val="00C04F25"/>
    <w:rsid w:val="00C113A0"/>
    <w:rsid w:val="00C122F0"/>
    <w:rsid w:val="00C1617C"/>
    <w:rsid w:val="00C17847"/>
    <w:rsid w:val="00C17866"/>
    <w:rsid w:val="00C20737"/>
    <w:rsid w:val="00C20842"/>
    <w:rsid w:val="00C2334E"/>
    <w:rsid w:val="00C240AF"/>
    <w:rsid w:val="00C24B21"/>
    <w:rsid w:val="00C269ED"/>
    <w:rsid w:val="00C31465"/>
    <w:rsid w:val="00C31E42"/>
    <w:rsid w:val="00C32B4F"/>
    <w:rsid w:val="00C3343C"/>
    <w:rsid w:val="00C3376B"/>
    <w:rsid w:val="00C340BB"/>
    <w:rsid w:val="00C353F8"/>
    <w:rsid w:val="00C412C8"/>
    <w:rsid w:val="00C4220F"/>
    <w:rsid w:val="00C4785C"/>
    <w:rsid w:val="00C5061E"/>
    <w:rsid w:val="00C51DA4"/>
    <w:rsid w:val="00C52074"/>
    <w:rsid w:val="00C5372C"/>
    <w:rsid w:val="00C53D77"/>
    <w:rsid w:val="00C54D95"/>
    <w:rsid w:val="00C56AA8"/>
    <w:rsid w:val="00C57A2F"/>
    <w:rsid w:val="00C61AB3"/>
    <w:rsid w:val="00C62A7F"/>
    <w:rsid w:val="00C63047"/>
    <w:rsid w:val="00C632F6"/>
    <w:rsid w:val="00C638A7"/>
    <w:rsid w:val="00C6468E"/>
    <w:rsid w:val="00C6718E"/>
    <w:rsid w:val="00C702E6"/>
    <w:rsid w:val="00C71167"/>
    <w:rsid w:val="00C71B90"/>
    <w:rsid w:val="00C73E0E"/>
    <w:rsid w:val="00C7414E"/>
    <w:rsid w:val="00C75458"/>
    <w:rsid w:val="00C75931"/>
    <w:rsid w:val="00C769A8"/>
    <w:rsid w:val="00C76A79"/>
    <w:rsid w:val="00C8197F"/>
    <w:rsid w:val="00C822C9"/>
    <w:rsid w:val="00C840D4"/>
    <w:rsid w:val="00C86B09"/>
    <w:rsid w:val="00C8734F"/>
    <w:rsid w:val="00C90B88"/>
    <w:rsid w:val="00C91C56"/>
    <w:rsid w:val="00C97338"/>
    <w:rsid w:val="00C9774F"/>
    <w:rsid w:val="00CA1A26"/>
    <w:rsid w:val="00CA25E6"/>
    <w:rsid w:val="00CA3D26"/>
    <w:rsid w:val="00CA4B89"/>
    <w:rsid w:val="00CA5938"/>
    <w:rsid w:val="00CA5F5C"/>
    <w:rsid w:val="00CA66EA"/>
    <w:rsid w:val="00CA73F8"/>
    <w:rsid w:val="00CB1108"/>
    <w:rsid w:val="00CB1493"/>
    <w:rsid w:val="00CB1F25"/>
    <w:rsid w:val="00CB21B1"/>
    <w:rsid w:val="00CB7BEF"/>
    <w:rsid w:val="00CC266D"/>
    <w:rsid w:val="00CC2C0F"/>
    <w:rsid w:val="00CC2EC4"/>
    <w:rsid w:val="00CC3FF5"/>
    <w:rsid w:val="00CD0193"/>
    <w:rsid w:val="00CD2423"/>
    <w:rsid w:val="00CD251A"/>
    <w:rsid w:val="00CD2E8B"/>
    <w:rsid w:val="00CD4390"/>
    <w:rsid w:val="00CD5290"/>
    <w:rsid w:val="00CD61B0"/>
    <w:rsid w:val="00CD6B03"/>
    <w:rsid w:val="00CD6BA1"/>
    <w:rsid w:val="00CE1DCE"/>
    <w:rsid w:val="00CE53C2"/>
    <w:rsid w:val="00CE5D85"/>
    <w:rsid w:val="00CE7CD5"/>
    <w:rsid w:val="00CE7D8A"/>
    <w:rsid w:val="00CF394E"/>
    <w:rsid w:val="00CF3BB8"/>
    <w:rsid w:val="00CF3F9F"/>
    <w:rsid w:val="00CF6AC4"/>
    <w:rsid w:val="00CF6DF9"/>
    <w:rsid w:val="00D012BE"/>
    <w:rsid w:val="00D024C3"/>
    <w:rsid w:val="00D02B4C"/>
    <w:rsid w:val="00D037A4"/>
    <w:rsid w:val="00D04D13"/>
    <w:rsid w:val="00D04FED"/>
    <w:rsid w:val="00D06AD3"/>
    <w:rsid w:val="00D07739"/>
    <w:rsid w:val="00D113BF"/>
    <w:rsid w:val="00D126EC"/>
    <w:rsid w:val="00D129AB"/>
    <w:rsid w:val="00D1375A"/>
    <w:rsid w:val="00D1467C"/>
    <w:rsid w:val="00D21A66"/>
    <w:rsid w:val="00D24357"/>
    <w:rsid w:val="00D245B2"/>
    <w:rsid w:val="00D25B3D"/>
    <w:rsid w:val="00D26224"/>
    <w:rsid w:val="00D27341"/>
    <w:rsid w:val="00D30086"/>
    <w:rsid w:val="00D310BE"/>
    <w:rsid w:val="00D310D7"/>
    <w:rsid w:val="00D310FB"/>
    <w:rsid w:val="00D339C3"/>
    <w:rsid w:val="00D3683D"/>
    <w:rsid w:val="00D42820"/>
    <w:rsid w:val="00D4315D"/>
    <w:rsid w:val="00D4345A"/>
    <w:rsid w:val="00D43A96"/>
    <w:rsid w:val="00D450FA"/>
    <w:rsid w:val="00D50852"/>
    <w:rsid w:val="00D5089A"/>
    <w:rsid w:val="00D50CA1"/>
    <w:rsid w:val="00D51479"/>
    <w:rsid w:val="00D5401D"/>
    <w:rsid w:val="00D557F8"/>
    <w:rsid w:val="00D56CE8"/>
    <w:rsid w:val="00D5770F"/>
    <w:rsid w:val="00D60DE3"/>
    <w:rsid w:val="00D614DA"/>
    <w:rsid w:val="00D61C64"/>
    <w:rsid w:val="00D623C5"/>
    <w:rsid w:val="00D64491"/>
    <w:rsid w:val="00D66133"/>
    <w:rsid w:val="00D66E34"/>
    <w:rsid w:val="00D66EB9"/>
    <w:rsid w:val="00D71B32"/>
    <w:rsid w:val="00D73432"/>
    <w:rsid w:val="00D741D4"/>
    <w:rsid w:val="00D759CF"/>
    <w:rsid w:val="00D75AF6"/>
    <w:rsid w:val="00D77A16"/>
    <w:rsid w:val="00D77E0C"/>
    <w:rsid w:val="00D80373"/>
    <w:rsid w:val="00D80DD1"/>
    <w:rsid w:val="00D836F8"/>
    <w:rsid w:val="00D84CF2"/>
    <w:rsid w:val="00D852D5"/>
    <w:rsid w:val="00D8591A"/>
    <w:rsid w:val="00D876F4"/>
    <w:rsid w:val="00D90EBF"/>
    <w:rsid w:val="00D91A60"/>
    <w:rsid w:val="00D91A65"/>
    <w:rsid w:val="00D95247"/>
    <w:rsid w:val="00DA00B6"/>
    <w:rsid w:val="00DA20DC"/>
    <w:rsid w:val="00DA4806"/>
    <w:rsid w:val="00DA5CE1"/>
    <w:rsid w:val="00DA5F68"/>
    <w:rsid w:val="00DA6A95"/>
    <w:rsid w:val="00DA70AB"/>
    <w:rsid w:val="00DB00DB"/>
    <w:rsid w:val="00DB0A2F"/>
    <w:rsid w:val="00DB2090"/>
    <w:rsid w:val="00DB2E69"/>
    <w:rsid w:val="00DB30D6"/>
    <w:rsid w:val="00DB3165"/>
    <w:rsid w:val="00DB3C81"/>
    <w:rsid w:val="00DB4707"/>
    <w:rsid w:val="00DB565A"/>
    <w:rsid w:val="00DB6361"/>
    <w:rsid w:val="00DB7E30"/>
    <w:rsid w:val="00DC0C15"/>
    <w:rsid w:val="00DC0C55"/>
    <w:rsid w:val="00DC1441"/>
    <w:rsid w:val="00DC47E6"/>
    <w:rsid w:val="00DC7777"/>
    <w:rsid w:val="00DD15B3"/>
    <w:rsid w:val="00DD2692"/>
    <w:rsid w:val="00DD464C"/>
    <w:rsid w:val="00DD4BDC"/>
    <w:rsid w:val="00DD6D72"/>
    <w:rsid w:val="00DD73A3"/>
    <w:rsid w:val="00DE035C"/>
    <w:rsid w:val="00DE20B5"/>
    <w:rsid w:val="00DE258E"/>
    <w:rsid w:val="00DE44AA"/>
    <w:rsid w:val="00DE7AC6"/>
    <w:rsid w:val="00DF0244"/>
    <w:rsid w:val="00DF260D"/>
    <w:rsid w:val="00DF5485"/>
    <w:rsid w:val="00DF72EE"/>
    <w:rsid w:val="00DF76DF"/>
    <w:rsid w:val="00DF7719"/>
    <w:rsid w:val="00DF7F08"/>
    <w:rsid w:val="00E00CD3"/>
    <w:rsid w:val="00E0186D"/>
    <w:rsid w:val="00E01EA5"/>
    <w:rsid w:val="00E01F4C"/>
    <w:rsid w:val="00E02F7F"/>
    <w:rsid w:val="00E02FA7"/>
    <w:rsid w:val="00E037E8"/>
    <w:rsid w:val="00E039B3"/>
    <w:rsid w:val="00E04790"/>
    <w:rsid w:val="00E061EE"/>
    <w:rsid w:val="00E073BF"/>
    <w:rsid w:val="00E11356"/>
    <w:rsid w:val="00E12936"/>
    <w:rsid w:val="00E133AB"/>
    <w:rsid w:val="00E141DE"/>
    <w:rsid w:val="00E14BCB"/>
    <w:rsid w:val="00E174F3"/>
    <w:rsid w:val="00E1754B"/>
    <w:rsid w:val="00E204D6"/>
    <w:rsid w:val="00E205C2"/>
    <w:rsid w:val="00E21A68"/>
    <w:rsid w:val="00E236FF"/>
    <w:rsid w:val="00E2508C"/>
    <w:rsid w:val="00E263DA"/>
    <w:rsid w:val="00E26E40"/>
    <w:rsid w:val="00E2733F"/>
    <w:rsid w:val="00E32FEE"/>
    <w:rsid w:val="00E33630"/>
    <w:rsid w:val="00E33A71"/>
    <w:rsid w:val="00E34437"/>
    <w:rsid w:val="00E37E12"/>
    <w:rsid w:val="00E40797"/>
    <w:rsid w:val="00E40CCA"/>
    <w:rsid w:val="00E44489"/>
    <w:rsid w:val="00E46074"/>
    <w:rsid w:val="00E46F00"/>
    <w:rsid w:val="00E4709D"/>
    <w:rsid w:val="00E47731"/>
    <w:rsid w:val="00E512D4"/>
    <w:rsid w:val="00E515B0"/>
    <w:rsid w:val="00E525A8"/>
    <w:rsid w:val="00E525E1"/>
    <w:rsid w:val="00E52DB9"/>
    <w:rsid w:val="00E54546"/>
    <w:rsid w:val="00E54700"/>
    <w:rsid w:val="00E54E86"/>
    <w:rsid w:val="00E61A66"/>
    <w:rsid w:val="00E64360"/>
    <w:rsid w:val="00E647F8"/>
    <w:rsid w:val="00E64E12"/>
    <w:rsid w:val="00E65710"/>
    <w:rsid w:val="00E70B8B"/>
    <w:rsid w:val="00E70D30"/>
    <w:rsid w:val="00E71875"/>
    <w:rsid w:val="00E73371"/>
    <w:rsid w:val="00E73533"/>
    <w:rsid w:val="00E75C02"/>
    <w:rsid w:val="00E77F6F"/>
    <w:rsid w:val="00E807E3"/>
    <w:rsid w:val="00E81715"/>
    <w:rsid w:val="00E8412E"/>
    <w:rsid w:val="00E852C5"/>
    <w:rsid w:val="00E86520"/>
    <w:rsid w:val="00E90C30"/>
    <w:rsid w:val="00E91AD2"/>
    <w:rsid w:val="00EA0A51"/>
    <w:rsid w:val="00EA5522"/>
    <w:rsid w:val="00EA6E34"/>
    <w:rsid w:val="00EB0F32"/>
    <w:rsid w:val="00EB2B7B"/>
    <w:rsid w:val="00EB2D6D"/>
    <w:rsid w:val="00EB365D"/>
    <w:rsid w:val="00EB3AEA"/>
    <w:rsid w:val="00EB3E46"/>
    <w:rsid w:val="00EB4599"/>
    <w:rsid w:val="00EB6DCD"/>
    <w:rsid w:val="00EB779F"/>
    <w:rsid w:val="00EC01E2"/>
    <w:rsid w:val="00EC6350"/>
    <w:rsid w:val="00EC7956"/>
    <w:rsid w:val="00ED2583"/>
    <w:rsid w:val="00ED4355"/>
    <w:rsid w:val="00ED4F83"/>
    <w:rsid w:val="00ED5855"/>
    <w:rsid w:val="00ED5BE3"/>
    <w:rsid w:val="00EE07BD"/>
    <w:rsid w:val="00EE1FDD"/>
    <w:rsid w:val="00EE591D"/>
    <w:rsid w:val="00EE6C40"/>
    <w:rsid w:val="00EE7551"/>
    <w:rsid w:val="00EE7900"/>
    <w:rsid w:val="00EF02D0"/>
    <w:rsid w:val="00EF0605"/>
    <w:rsid w:val="00EF0D45"/>
    <w:rsid w:val="00EF1288"/>
    <w:rsid w:val="00EF1869"/>
    <w:rsid w:val="00EF204D"/>
    <w:rsid w:val="00EF458F"/>
    <w:rsid w:val="00EF5434"/>
    <w:rsid w:val="00EF7042"/>
    <w:rsid w:val="00F024F6"/>
    <w:rsid w:val="00F03D6C"/>
    <w:rsid w:val="00F04F8C"/>
    <w:rsid w:val="00F050E5"/>
    <w:rsid w:val="00F067F7"/>
    <w:rsid w:val="00F11098"/>
    <w:rsid w:val="00F12C83"/>
    <w:rsid w:val="00F14441"/>
    <w:rsid w:val="00F1475E"/>
    <w:rsid w:val="00F14A61"/>
    <w:rsid w:val="00F1662C"/>
    <w:rsid w:val="00F22E78"/>
    <w:rsid w:val="00F27E8A"/>
    <w:rsid w:val="00F31205"/>
    <w:rsid w:val="00F32B99"/>
    <w:rsid w:val="00F332C0"/>
    <w:rsid w:val="00F33576"/>
    <w:rsid w:val="00F34368"/>
    <w:rsid w:val="00F34CB1"/>
    <w:rsid w:val="00F35033"/>
    <w:rsid w:val="00F35B16"/>
    <w:rsid w:val="00F370E3"/>
    <w:rsid w:val="00F417C6"/>
    <w:rsid w:val="00F42E33"/>
    <w:rsid w:val="00F43C81"/>
    <w:rsid w:val="00F4616B"/>
    <w:rsid w:val="00F46E8B"/>
    <w:rsid w:val="00F51070"/>
    <w:rsid w:val="00F5152E"/>
    <w:rsid w:val="00F51B7C"/>
    <w:rsid w:val="00F51EAF"/>
    <w:rsid w:val="00F52070"/>
    <w:rsid w:val="00F53985"/>
    <w:rsid w:val="00F54999"/>
    <w:rsid w:val="00F55542"/>
    <w:rsid w:val="00F55D4E"/>
    <w:rsid w:val="00F56316"/>
    <w:rsid w:val="00F569F2"/>
    <w:rsid w:val="00F56CE6"/>
    <w:rsid w:val="00F57FCE"/>
    <w:rsid w:val="00F600A7"/>
    <w:rsid w:val="00F6034F"/>
    <w:rsid w:val="00F6046C"/>
    <w:rsid w:val="00F607D1"/>
    <w:rsid w:val="00F60A58"/>
    <w:rsid w:val="00F62871"/>
    <w:rsid w:val="00F63752"/>
    <w:rsid w:val="00F6545D"/>
    <w:rsid w:val="00F65900"/>
    <w:rsid w:val="00F6624F"/>
    <w:rsid w:val="00F66532"/>
    <w:rsid w:val="00F6762C"/>
    <w:rsid w:val="00F718CB"/>
    <w:rsid w:val="00F751E1"/>
    <w:rsid w:val="00F75419"/>
    <w:rsid w:val="00F76E08"/>
    <w:rsid w:val="00F77DDD"/>
    <w:rsid w:val="00F80245"/>
    <w:rsid w:val="00F80A4A"/>
    <w:rsid w:val="00F87528"/>
    <w:rsid w:val="00F878EE"/>
    <w:rsid w:val="00F900AD"/>
    <w:rsid w:val="00F907F1"/>
    <w:rsid w:val="00F90C0D"/>
    <w:rsid w:val="00F91153"/>
    <w:rsid w:val="00F91440"/>
    <w:rsid w:val="00F939E0"/>
    <w:rsid w:val="00F94326"/>
    <w:rsid w:val="00F9751B"/>
    <w:rsid w:val="00FA1623"/>
    <w:rsid w:val="00FA3997"/>
    <w:rsid w:val="00FA48C8"/>
    <w:rsid w:val="00FA576F"/>
    <w:rsid w:val="00FB071F"/>
    <w:rsid w:val="00FB1F3B"/>
    <w:rsid w:val="00FB20ED"/>
    <w:rsid w:val="00FB43D6"/>
    <w:rsid w:val="00FB5D13"/>
    <w:rsid w:val="00FC0723"/>
    <w:rsid w:val="00FC20BE"/>
    <w:rsid w:val="00FC569D"/>
    <w:rsid w:val="00FC63D8"/>
    <w:rsid w:val="00FD0E60"/>
    <w:rsid w:val="00FD2EFB"/>
    <w:rsid w:val="00FD3FB0"/>
    <w:rsid w:val="00FD4542"/>
    <w:rsid w:val="00FD4A19"/>
    <w:rsid w:val="00FD594E"/>
    <w:rsid w:val="00FD596F"/>
    <w:rsid w:val="00FD6221"/>
    <w:rsid w:val="00FE3E61"/>
    <w:rsid w:val="00FE45E1"/>
    <w:rsid w:val="00FE5262"/>
    <w:rsid w:val="00FE7946"/>
    <w:rsid w:val="00FF4B02"/>
    <w:rsid w:val="00FF4E97"/>
    <w:rsid w:val="00FF5552"/>
    <w:rsid w:val="00FF5A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EC35D5F"/>
  <w15:docId w15:val="{5D2A9B99-780D-4E8F-9159-517F2A34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69A5"/>
    <w:pPr>
      <w:spacing w:line="300" w:lineRule="exact"/>
    </w:pPr>
    <w:rPr>
      <w:rFonts w:ascii="Arial" w:hAnsi="Arial" w:cs="Arial"/>
    </w:rPr>
  </w:style>
  <w:style w:type="paragraph" w:styleId="Kop1">
    <w:name w:val="heading 1"/>
    <w:basedOn w:val="Standaard"/>
    <w:next w:val="Standaard"/>
    <w:link w:val="Kop1Char"/>
    <w:qFormat/>
    <w:rsid w:val="00A769A5"/>
    <w:pPr>
      <w:keepNext/>
      <w:spacing w:after="1200" w:line="300" w:lineRule="atLeast"/>
      <w:outlineLvl w:val="0"/>
    </w:pPr>
    <w:rPr>
      <w:b/>
      <w:bCs/>
      <w:kern w:val="32"/>
      <w:sz w:val="48"/>
      <w:szCs w:val="48"/>
    </w:rPr>
  </w:style>
  <w:style w:type="paragraph" w:styleId="Kop2">
    <w:name w:val="heading 2"/>
    <w:basedOn w:val="Standaard"/>
    <w:next w:val="Standaard"/>
    <w:link w:val="Kop2Char"/>
    <w:qFormat/>
    <w:rsid w:val="00953FD7"/>
    <w:pPr>
      <w:keepNext/>
      <w:spacing w:after="300"/>
      <w:outlineLvl w:val="1"/>
    </w:pPr>
    <w:rPr>
      <w:b/>
      <w:bCs/>
      <w:sz w:val="22"/>
      <w:szCs w:val="22"/>
    </w:rPr>
  </w:style>
  <w:style w:type="paragraph" w:styleId="Kop3">
    <w:name w:val="heading 3"/>
    <w:basedOn w:val="Standaard"/>
    <w:next w:val="Standaard"/>
    <w:link w:val="Kop3Char"/>
    <w:qFormat/>
    <w:rsid w:val="00A769A5"/>
    <w:pPr>
      <w:keepNext/>
      <w:spacing w:before="150"/>
      <w:outlineLvl w:val="2"/>
    </w:pPr>
    <w:rPr>
      <w:b/>
      <w:bCs/>
    </w:rPr>
  </w:style>
  <w:style w:type="paragraph" w:styleId="Kop4">
    <w:name w:val="heading 4"/>
    <w:basedOn w:val="Standaard"/>
    <w:next w:val="Standaard"/>
    <w:link w:val="Kop4Char"/>
    <w:qFormat/>
    <w:rsid w:val="00A769A5"/>
    <w:pPr>
      <w:keepNext/>
      <w:outlineLvl w:val="3"/>
    </w:pPr>
  </w:style>
  <w:style w:type="paragraph" w:styleId="Kop5">
    <w:name w:val="heading 5"/>
    <w:basedOn w:val="Standaard"/>
    <w:next w:val="Standaard"/>
    <w:link w:val="Kop5Char"/>
    <w:qFormat/>
    <w:rsid w:val="007A4609"/>
    <w:pPr>
      <w:tabs>
        <w:tab w:val="num" w:pos="1368"/>
      </w:tabs>
      <w:spacing w:before="120" w:line="240" w:lineRule="auto"/>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520BE"/>
    <w:rPr>
      <w:rFonts w:ascii="Cambria" w:hAnsi="Cambria" w:cs="Cambria"/>
      <w:b/>
      <w:bCs/>
      <w:kern w:val="32"/>
      <w:sz w:val="32"/>
      <w:szCs w:val="32"/>
    </w:rPr>
  </w:style>
  <w:style w:type="character" w:customStyle="1" w:styleId="Kop2Char">
    <w:name w:val="Kop 2 Char"/>
    <w:basedOn w:val="Standaardalinea-lettertype"/>
    <w:link w:val="Kop2"/>
    <w:rsid w:val="00953FD7"/>
    <w:rPr>
      <w:rFonts w:ascii="Arial" w:hAnsi="Arial" w:cs="Arial"/>
      <w:b/>
      <w:bCs/>
      <w:sz w:val="22"/>
      <w:szCs w:val="22"/>
    </w:rPr>
  </w:style>
  <w:style w:type="character" w:customStyle="1" w:styleId="Kop3Char">
    <w:name w:val="Kop 3 Char"/>
    <w:basedOn w:val="Standaardalinea-lettertype"/>
    <w:link w:val="Kop3"/>
    <w:semiHidden/>
    <w:rsid w:val="001520BE"/>
    <w:rPr>
      <w:rFonts w:ascii="Cambria" w:hAnsi="Cambria" w:cs="Cambria"/>
      <w:b/>
      <w:bCs/>
      <w:sz w:val="26"/>
      <w:szCs w:val="26"/>
    </w:rPr>
  </w:style>
  <w:style w:type="character" w:customStyle="1" w:styleId="Kop4Char">
    <w:name w:val="Kop 4 Char"/>
    <w:basedOn w:val="Standaardalinea-lettertype"/>
    <w:link w:val="Kop4"/>
    <w:semiHidden/>
    <w:rsid w:val="001520BE"/>
    <w:rPr>
      <w:rFonts w:ascii="Calibri" w:hAnsi="Calibri" w:cs="Calibri"/>
      <w:b/>
      <w:bCs/>
      <w:sz w:val="28"/>
      <w:szCs w:val="28"/>
    </w:rPr>
  </w:style>
  <w:style w:type="character" w:customStyle="1" w:styleId="Kop5Char">
    <w:name w:val="Kop 5 Char"/>
    <w:basedOn w:val="Standaardalinea-lettertype"/>
    <w:link w:val="Kop5"/>
    <w:semiHidden/>
    <w:rsid w:val="001520BE"/>
    <w:rPr>
      <w:rFonts w:ascii="Calibri" w:hAnsi="Calibri" w:cs="Calibri"/>
      <w:b/>
      <w:bCs/>
      <w:i/>
      <w:iCs/>
      <w:sz w:val="26"/>
      <w:szCs w:val="26"/>
    </w:rPr>
  </w:style>
  <w:style w:type="character" w:styleId="GevolgdeHyperlink">
    <w:name w:val="FollowedHyperlink"/>
    <w:basedOn w:val="Standaardalinea-lettertype"/>
    <w:rsid w:val="00A769A5"/>
    <w:rPr>
      <w:rFonts w:ascii="Arial" w:hAnsi="Arial" w:cs="Arial"/>
      <w:color w:val="B1C800"/>
      <w:sz w:val="20"/>
      <w:szCs w:val="20"/>
      <w:u w:val="single"/>
    </w:rPr>
  </w:style>
  <w:style w:type="paragraph" w:customStyle="1" w:styleId="drvkap">
    <w:name w:val="drv_kap"/>
    <w:basedOn w:val="Standaard"/>
    <w:rsid w:val="00A769A5"/>
    <w:pPr>
      <w:spacing w:line="260" w:lineRule="exact"/>
    </w:pPr>
    <w:rPr>
      <w:b/>
      <w:bCs/>
      <w:caps/>
      <w:kern w:val="100"/>
      <w:sz w:val="10"/>
      <w:szCs w:val="10"/>
    </w:rPr>
  </w:style>
  <w:style w:type="paragraph" w:customStyle="1" w:styleId="drvklein">
    <w:name w:val="drv_klein"/>
    <w:basedOn w:val="drvkap"/>
    <w:rsid w:val="00A769A5"/>
    <w:rPr>
      <w:b w:val="0"/>
      <w:bCs w:val="0"/>
      <w:caps w:val="0"/>
      <w:sz w:val="16"/>
      <w:szCs w:val="16"/>
    </w:rPr>
  </w:style>
  <w:style w:type="table" w:styleId="Tabelraster">
    <w:name w:val="Table Grid"/>
    <w:basedOn w:val="Standaardtabel"/>
    <w:rsid w:val="00A769A5"/>
    <w:pPr>
      <w:spacing w:line="300" w:lineRule="exact"/>
    </w:pPr>
    <w:rPr>
      <w:rFonts w:ascii="Arial" w:hAnsi="Arial" w:cs="Arial"/>
    </w:rPr>
    <w:tblPr/>
    <w:tblStylePr w:type="firstRow">
      <w:rPr>
        <w:rFonts w:ascii="Arial" w:hAnsi="Arial" w:cs="Arial"/>
        <w:b/>
        <w:bCs/>
        <w:color w:val="FFFFFF"/>
        <w:sz w:val="20"/>
        <w:szCs w:val="20"/>
      </w:rPr>
    </w:tblStylePr>
  </w:style>
  <w:style w:type="paragraph" w:styleId="Titel">
    <w:name w:val="Title"/>
    <w:basedOn w:val="Standaard"/>
    <w:link w:val="TitelChar"/>
    <w:qFormat/>
    <w:rsid w:val="00830148"/>
    <w:pPr>
      <w:outlineLvl w:val="0"/>
    </w:pPr>
    <w:rPr>
      <w:b/>
      <w:bCs/>
      <w:kern w:val="28"/>
      <w:sz w:val="48"/>
      <w:szCs w:val="48"/>
    </w:rPr>
  </w:style>
  <w:style w:type="character" w:customStyle="1" w:styleId="TitelChar">
    <w:name w:val="Titel Char"/>
    <w:basedOn w:val="Standaardalinea-lettertype"/>
    <w:link w:val="Titel"/>
    <w:rsid w:val="001520BE"/>
    <w:rPr>
      <w:rFonts w:ascii="Cambria" w:hAnsi="Cambria" w:cs="Cambria"/>
      <w:b/>
      <w:bCs/>
      <w:kern w:val="28"/>
      <w:sz w:val="32"/>
      <w:szCs w:val="32"/>
    </w:rPr>
  </w:style>
  <w:style w:type="paragraph" w:styleId="Voettekst">
    <w:name w:val="footer"/>
    <w:basedOn w:val="drvklein"/>
    <w:link w:val="VoettekstChar"/>
    <w:rsid w:val="007A4609"/>
    <w:rPr>
      <w:noProof/>
    </w:rPr>
  </w:style>
  <w:style w:type="character" w:customStyle="1" w:styleId="VoettekstChar">
    <w:name w:val="Voettekst Char"/>
    <w:basedOn w:val="Standaardalinea-lettertype"/>
    <w:link w:val="Voettekst"/>
    <w:rsid w:val="007A4609"/>
    <w:rPr>
      <w:rFonts w:ascii="Arial" w:hAnsi="Arial" w:cs="Arial"/>
      <w:noProof/>
      <w:kern w:val="100"/>
      <w:sz w:val="24"/>
      <w:szCs w:val="24"/>
      <w:lang w:val="nl-NL" w:eastAsia="nl-NL"/>
    </w:rPr>
  </w:style>
  <w:style w:type="paragraph" w:customStyle="1" w:styleId="Opsomming">
    <w:name w:val="Opsomming"/>
    <w:basedOn w:val="Standaard"/>
    <w:rsid w:val="00A769A5"/>
    <w:pPr>
      <w:numPr>
        <w:numId w:val="2"/>
      </w:numPr>
    </w:pPr>
  </w:style>
  <w:style w:type="paragraph" w:styleId="Voetnoottekst">
    <w:name w:val="footnote text"/>
    <w:basedOn w:val="Standaard"/>
    <w:link w:val="VoetnoottekstChar"/>
    <w:semiHidden/>
    <w:rsid w:val="00BA6F7D"/>
    <w:pPr>
      <w:spacing w:line="240" w:lineRule="auto"/>
    </w:pPr>
    <w:rPr>
      <w:sz w:val="22"/>
      <w:szCs w:val="22"/>
    </w:rPr>
  </w:style>
  <w:style w:type="character" w:customStyle="1" w:styleId="VoetnoottekstChar">
    <w:name w:val="Voetnoottekst Char"/>
    <w:basedOn w:val="Standaardalinea-lettertype"/>
    <w:link w:val="Voetnoottekst"/>
    <w:semiHidden/>
    <w:rsid w:val="001520BE"/>
    <w:rPr>
      <w:rFonts w:ascii="Arial" w:hAnsi="Arial" w:cs="Arial"/>
      <w:sz w:val="20"/>
      <w:szCs w:val="20"/>
    </w:rPr>
  </w:style>
  <w:style w:type="character" w:styleId="Hyperlink">
    <w:name w:val="Hyperlink"/>
    <w:basedOn w:val="Standaardalinea-lettertype"/>
    <w:rsid w:val="00A769A5"/>
    <w:rPr>
      <w:rFonts w:ascii="Arial" w:hAnsi="Arial" w:cs="Arial"/>
      <w:color w:val="009790"/>
      <w:sz w:val="20"/>
      <w:szCs w:val="20"/>
      <w:u w:val="single"/>
    </w:rPr>
  </w:style>
  <w:style w:type="character" w:styleId="Voetnootmarkering">
    <w:name w:val="footnote reference"/>
    <w:basedOn w:val="Standaardalinea-lettertype"/>
    <w:semiHidden/>
    <w:rsid w:val="00BA6F7D"/>
    <w:rPr>
      <w:rFonts w:cs="Times New Roman"/>
      <w:vertAlign w:val="superscript"/>
    </w:rPr>
  </w:style>
  <w:style w:type="paragraph" w:customStyle="1" w:styleId="Toelichtingnummeringopsomming">
    <w:name w:val="Toelichting nummering/opsomming"/>
    <w:basedOn w:val="Standaard"/>
    <w:rsid w:val="000865EE"/>
    <w:pPr>
      <w:ind w:left="425"/>
    </w:pPr>
  </w:style>
  <w:style w:type="paragraph" w:customStyle="1" w:styleId="Nummering">
    <w:name w:val="Nummering"/>
    <w:basedOn w:val="Opsomming"/>
    <w:rsid w:val="00A769A5"/>
    <w:pPr>
      <w:numPr>
        <w:numId w:val="3"/>
      </w:numPr>
    </w:pPr>
  </w:style>
  <w:style w:type="table" w:customStyle="1" w:styleId="Tabelopmaak">
    <w:name w:val="Tabelopmaak"/>
    <w:rsid w:val="00A769A5"/>
    <w:pPr>
      <w:spacing w:line="300" w:lineRule="exact"/>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tekst">
    <w:name w:val="Introtekst"/>
    <w:basedOn w:val="Standaard"/>
    <w:next w:val="Standaard"/>
    <w:rsid w:val="00A769A5"/>
    <w:pPr>
      <w:spacing w:after="300"/>
    </w:pPr>
    <w:rPr>
      <w:b/>
      <w:bCs/>
    </w:rPr>
  </w:style>
  <w:style w:type="paragraph" w:styleId="Koptekst">
    <w:name w:val="header"/>
    <w:basedOn w:val="Standaard"/>
    <w:link w:val="KoptekstChar"/>
    <w:rsid w:val="00CB7BEF"/>
    <w:pPr>
      <w:tabs>
        <w:tab w:val="center" w:pos="4703"/>
        <w:tab w:val="right" w:pos="9406"/>
      </w:tabs>
    </w:pPr>
  </w:style>
  <w:style w:type="character" w:customStyle="1" w:styleId="KoptekstChar">
    <w:name w:val="Koptekst Char"/>
    <w:basedOn w:val="Standaardalinea-lettertype"/>
    <w:link w:val="Koptekst"/>
    <w:semiHidden/>
    <w:rsid w:val="001520BE"/>
    <w:rPr>
      <w:rFonts w:ascii="Arial" w:hAnsi="Arial" w:cs="Arial"/>
      <w:sz w:val="20"/>
      <w:szCs w:val="20"/>
    </w:rPr>
  </w:style>
  <w:style w:type="character" w:styleId="Verwijzingopmerking">
    <w:name w:val="annotation reference"/>
    <w:basedOn w:val="Standaardalinea-lettertype"/>
    <w:semiHidden/>
    <w:rsid w:val="00945F76"/>
    <w:rPr>
      <w:rFonts w:cs="Times New Roman"/>
      <w:sz w:val="16"/>
      <w:szCs w:val="16"/>
    </w:rPr>
  </w:style>
  <w:style w:type="paragraph" w:styleId="Tekstopmerking">
    <w:name w:val="annotation text"/>
    <w:basedOn w:val="Standaard"/>
    <w:link w:val="TekstopmerkingChar"/>
    <w:uiPriority w:val="99"/>
    <w:semiHidden/>
    <w:rsid w:val="00945F76"/>
  </w:style>
  <w:style w:type="character" w:customStyle="1" w:styleId="TekstopmerkingChar">
    <w:name w:val="Tekst opmerking Char"/>
    <w:basedOn w:val="Standaardalinea-lettertype"/>
    <w:link w:val="Tekstopmerking"/>
    <w:uiPriority w:val="99"/>
    <w:semiHidden/>
    <w:rsid w:val="001520BE"/>
    <w:rPr>
      <w:rFonts w:ascii="Arial" w:hAnsi="Arial" w:cs="Arial"/>
      <w:sz w:val="20"/>
      <w:szCs w:val="20"/>
    </w:rPr>
  </w:style>
  <w:style w:type="paragraph" w:styleId="Onderwerpvanopmerking">
    <w:name w:val="annotation subject"/>
    <w:basedOn w:val="Tekstopmerking"/>
    <w:next w:val="Tekstopmerking"/>
    <w:link w:val="OnderwerpvanopmerkingChar"/>
    <w:semiHidden/>
    <w:rsid w:val="00945F76"/>
    <w:rPr>
      <w:b/>
      <w:bCs/>
    </w:rPr>
  </w:style>
  <w:style w:type="character" w:customStyle="1" w:styleId="OnderwerpvanopmerkingChar">
    <w:name w:val="Onderwerp van opmerking Char"/>
    <w:basedOn w:val="TekstopmerkingChar"/>
    <w:link w:val="Onderwerpvanopmerking"/>
    <w:semiHidden/>
    <w:rsid w:val="001520BE"/>
    <w:rPr>
      <w:rFonts w:ascii="Arial" w:hAnsi="Arial" w:cs="Arial"/>
      <w:b/>
      <w:bCs/>
      <w:sz w:val="20"/>
      <w:szCs w:val="20"/>
    </w:rPr>
  </w:style>
  <w:style w:type="paragraph" w:styleId="Ballontekst">
    <w:name w:val="Balloon Text"/>
    <w:basedOn w:val="Standaard"/>
    <w:link w:val="BallontekstChar"/>
    <w:semiHidden/>
    <w:rsid w:val="00945F76"/>
    <w:rPr>
      <w:rFonts w:ascii="Tahoma" w:hAnsi="Tahoma" w:cs="Tahoma"/>
      <w:sz w:val="16"/>
      <w:szCs w:val="16"/>
    </w:rPr>
  </w:style>
  <w:style w:type="character" w:customStyle="1" w:styleId="BallontekstChar">
    <w:name w:val="Ballontekst Char"/>
    <w:basedOn w:val="Standaardalinea-lettertype"/>
    <w:link w:val="Ballontekst"/>
    <w:semiHidden/>
    <w:rsid w:val="001520BE"/>
    <w:rPr>
      <w:rFonts w:cs="Times New Roman"/>
      <w:sz w:val="2"/>
      <w:szCs w:val="2"/>
    </w:rPr>
  </w:style>
  <w:style w:type="paragraph" w:styleId="Normaalweb">
    <w:name w:val="Normal (Web)"/>
    <w:basedOn w:val="Standaard"/>
    <w:rsid w:val="004304B1"/>
    <w:rPr>
      <w:sz w:val="24"/>
      <w:szCs w:val="24"/>
    </w:rPr>
  </w:style>
  <w:style w:type="character" w:customStyle="1" w:styleId="Char">
    <w:name w:val="Char"/>
    <w:basedOn w:val="Standaardalinea-lettertype"/>
    <w:rsid w:val="007F1677"/>
    <w:rPr>
      <w:rFonts w:ascii="Arial" w:hAnsi="Arial"/>
      <w:noProof/>
      <w:kern w:val="100"/>
      <w:sz w:val="16"/>
      <w:szCs w:val="24"/>
      <w:lang w:val="nl-NL" w:eastAsia="nl-NL" w:bidi="ar-SA"/>
    </w:rPr>
  </w:style>
  <w:style w:type="character" w:styleId="Subtielebenadrukking">
    <w:name w:val="Subtle Emphasis"/>
    <w:basedOn w:val="Standaardalinea-lettertype"/>
    <w:uiPriority w:val="19"/>
    <w:qFormat/>
    <w:rsid w:val="00953FD7"/>
    <w:rPr>
      <w:i/>
      <w:iCs/>
      <w:color w:val="808080" w:themeColor="text1" w:themeTint="7F"/>
    </w:rPr>
  </w:style>
  <w:style w:type="paragraph" w:customStyle="1" w:styleId="CharChar">
    <w:name w:val="Char Char"/>
    <w:basedOn w:val="Standaard"/>
    <w:rsid w:val="00CA4B89"/>
    <w:pPr>
      <w:spacing w:after="160" w:line="240" w:lineRule="exact"/>
    </w:pPr>
    <w:rPr>
      <w:rFonts w:ascii="Tahoma" w:hAnsi="Tahoma" w:cs="Times New Roman"/>
      <w:lang w:val="en-US" w:eastAsia="en-US"/>
    </w:rPr>
  </w:style>
  <w:style w:type="paragraph" w:styleId="Lijstopsomteken">
    <w:name w:val="List Bullet"/>
    <w:basedOn w:val="Standaard"/>
    <w:uiPriority w:val="99"/>
    <w:semiHidden/>
    <w:unhideWhenUsed/>
    <w:rsid w:val="003409D7"/>
    <w:pPr>
      <w:numPr>
        <w:numId w:val="1"/>
      </w:numPr>
      <w:contextualSpacing/>
    </w:pPr>
  </w:style>
  <w:style w:type="table" w:customStyle="1" w:styleId="Tabelraster1">
    <w:name w:val="Tabelraster1"/>
    <w:basedOn w:val="Standaardtabel"/>
    <w:next w:val="Tabelraster"/>
    <w:rsid w:val="005410E3"/>
    <w:pPr>
      <w:spacing w:line="300" w:lineRule="exact"/>
    </w:pPr>
    <w:rPr>
      <w:rFonts w:ascii="Arial" w:hAnsi="Arial"/>
    </w:rPr>
    <w:tblPr/>
    <w:tcPr>
      <w:shd w:val="clear" w:color="auto" w:fill="auto"/>
    </w:tcPr>
    <w:tblStylePr w:type="firstRow">
      <w:rPr>
        <w:rFonts w:ascii="Arial" w:hAnsi="Arial"/>
        <w:b/>
        <w:color w:val="FFFFFF"/>
        <w:sz w:val="20"/>
      </w:rPr>
    </w:tblStylePr>
  </w:style>
  <w:style w:type="paragraph" w:styleId="Lijstalinea">
    <w:name w:val="List Paragraph"/>
    <w:basedOn w:val="Standaard"/>
    <w:uiPriority w:val="34"/>
    <w:qFormat/>
    <w:rsid w:val="00445381"/>
    <w:pPr>
      <w:spacing w:line="240" w:lineRule="auto"/>
      <w:ind w:left="720"/>
      <w:contextualSpacing/>
    </w:pPr>
    <w:rPr>
      <w:rFonts w:asciiTheme="minorHAnsi" w:eastAsiaTheme="minorEastAsia" w:hAnsiTheme="minorHAnsi" w:cstheme="minorBidi"/>
      <w:sz w:val="24"/>
      <w:szCs w:val="24"/>
    </w:rPr>
  </w:style>
  <w:style w:type="table" w:styleId="Lichtelijst-accent1">
    <w:name w:val="Light List Accent 1"/>
    <w:basedOn w:val="Standaardtabel"/>
    <w:uiPriority w:val="61"/>
    <w:rsid w:val="00C4220F"/>
    <w:tblPr>
      <w:tblStyleRowBandSize w:val="1"/>
      <w:tblStyleColBandSize w:val="1"/>
      <w:tblBorders>
        <w:top w:val="single" w:sz="8" w:space="0" w:color="F18E00" w:themeColor="accent1"/>
        <w:left w:val="single" w:sz="8" w:space="0" w:color="F18E00" w:themeColor="accent1"/>
        <w:bottom w:val="single" w:sz="8" w:space="0" w:color="F18E00" w:themeColor="accent1"/>
        <w:right w:val="single" w:sz="8" w:space="0" w:color="F18E00" w:themeColor="accent1"/>
      </w:tblBorders>
    </w:tblPr>
    <w:tblStylePr w:type="firstRow">
      <w:pPr>
        <w:spacing w:before="0" w:after="0" w:line="240" w:lineRule="auto"/>
      </w:pPr>
      <w:rPr>
        <w:b/>
        <w:bCs/>
        <w:color w:val="FFFFFF" w:themeColor="background1"/>
      </w:rPr>
      <w:tblPr/>
      <w:tcPr>
        <w:shd w:val="clear" w:color="auto" w:fill="F18E00" w:themeFill="accent1"/>
      </w:tcPr>
    </w:tblStylePr>
    <w:tblStylePr w:type="lastRow">
      <w:pPr>
        <w:spacing w:before="0" w:after="0" w:line="240" w:lineRule="auto"/>
      </w:pPr>
      <w:rPr>
        <w:b/>
        <w:bCs/>
      </w:rPr>
      <w:tblPr/>
      <w:tcPr>
        <w:tcBorders>
          <w:top w:val="double" w:sz="6" w:space="0" w:color="F18E00" w:themeColor="accent1"/>
          <w:left w:val="single" w:sz="8" w:space="0" w:color="F18E00" w:themeColor="accent1"/>
          <w:bottom w:val="single" w:sz="8" w:space="0" w:color="F18E00" w:themeColor="accent1"/>
          <w:right w:val="single" w:sz="8" w:space="0" w:color="F18E00" w:themeColor="accent1"/>
        </w:tcBorders>
      </w:tcPr>
    </w:tblStylePr>
    <w:tblStylePr w:type="firstCol">
      <w:rPr>
        <w:b/>
        <w:bCs/>
      </w:rPr>
    </w:tblStylePr>
    <w:tblStylePr w:type="lastCol">
      <w:rPr>
        <w:b/>
        <w:bCs/>
      </w:rPr>
    </w:tblStylePr>
    <w:tblStylePr w:type="band1Vert">
      <w:tblPr/>
      <w:tcPr>
        <w:tcBorders>
          <w:top w:val="single" w:sz="8" w:space="0" w:color="F18E00" w:themeColor="accent1"/>
          <w:left w:val="single" w:sz="8" w:space="0" w:color="F18E00" w:themeColor="accent1"/>
          <w:bottom w:val="single" w:sz="8" w:space="0" w:color="F18E00" w:themeColor="accent1"/>
          <w:right w:val="single" w:sz="8" w:space="0" w:color="F18E00" w:themeColor="accent1"/>
        </w:tcBorders>
      </w:tcPr>
    </w:tblStylePr>
    <w:tblStylePr w:type="band1Horz">
      <w:tblPr/>
      <w:tcPr>
        <w:tcBorders>
          <w:top w:val="single" w:sz="8" w:space="0" w:color="F18E00" w:themeColor="accent1"/>
          <w:left w:val="single" w:sz="8" w:space="0" w:color="F18E00" w:themeColor="accent1"/>
          <w:bottom w:val="single" w:sz="8" w:space="0" w:color="F18E00" w:themeColor="accent1"/>
          <w:right w:val="single" w:sz="8" w:space="0" w:color="F18E00" w:themeColor="accent1"/>
        </w:tcBorders>
      </w:tcPr>
    </w:tblStylePr>
  </w:style>
  <w:style w:type="table" w:styleId="Lichtelijst">
    <w:name w:val="Light List"/>
    <w:basedOn w:val="Standaardtabel"/>
    <w:uiPriority w:val="61"/>
    <w:rsid w:val="00C422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apeau">
    <w:name w:val="Chapeau"/>
    <w:basedOn w:val="Kop2"/>
    <w:link w:val="ChapeauChar"/>
    <w:qFormat/>
    <w:rsid w:val="00E515B0"/>
    <w:pPr>
      <w:spacing w:after="0"/>
    </w:pPr>
    <w:rPr>
      <w:b w:val="0"/>
      <w:bCs w:val="0"/>
      <w:i/>
    </w:rPr>
  </w:style>
  <w:style w:type="character" w:customStyle="1" w:styleId="ChapeauChar">
    <w:name w:val="Chapeau Char"/>
    <w:basedOn w:val="Kop2Char"/>
    <w:link w:val="Chapeau"/>
    <w:rsid w:val="00E515B0"/>
    <w:rPr>
      <w:rFonts w:ascii="Arial" w:hAnsi="Arial" w:cs="Arial"/>
      <w:b w:val="0"/>
      <w:bCs w:val="0"/>
      <w:i/>
      <w:sz w:val="22"/>
      <w:szCs w:val="22"/>
    </w:rPr>
  </w:style>
  <w:style w:type="numbering" w:styleId="111111">
    <w:name w:val="Outline List 2"/>
    <w:basedOn w:val="Geenlijst"/>
    <w:semiHidden/>
    <w:rsid w:val="00027760"/>
    <w:pPr>
      <w:numPr>
        <w:numId w:val="4"/>
      </w:numPr>
    </w:pPr>
  </w:style>
  <w:style w:type="paragraph" w:customStyle="1" w:styleId="Default">
    <w:name w:val="Default"/>
    <w:rsid w:val="005A0B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15"/>
              <w:divBdr>
                <w:top w:val="none" w:sz="0" w:space="0" w:color="auto"/>
                <w:left w:val="none" w:sz="0" w:space="0" w:color="auto"/>
                <w:bottom w:val="none" w:sz="0" w:space="0" w:color="auto"/>
                <w:right w:val="none" w:sz="0" w:space="0" w:color="auto"/>
              </w:divBdr>
              <w:divsChild>
                <w:div w:id="6">
                  <w:marLeft w:val="0"/>
                  <w:marRight w:val="0"/>
                  <w:marTop w:val="0"/>
                  <w:marBottom w:val="15"/>
                  <w:divBdr>
                    <w:top w:val="none" w:sz="0" w:space="0" w:color="auto"/>
                    <w:left w:val="none" w:sz="0" w:space="0" w:color="auto"/>
                    <w:bottom w:val="none" w:sz="0" w:space="0" w:color="auto"/>
                    <w:right w:val="none" w:sz="0" w:space="0" w:color="auto"/>
                  </w:divBdr>
                  <w:divsChild>
                    <w:div w:id="18">
                      <w:marLeft w:val="0"/>
                      <w:marRight w:val="0"/>
                      <w:marTop w:val="0"/>
                      <w:marBottom w:val="15"/>
                      <w:divBdr>
                        <w:top w:val="none" w:sz="0" w:space="0" w:color="auto"/>
                        <w:left w:val="none" w:sz="0" w:space="0" w:color="auto"/>
                        <w:bottom w:val="none" w:sz="0" w:space="0" w:color="auto"/>
                        <w:right w:val="none" w:sz="0" w:space="0" w:color="auto"/>
                      </w:divBdr>
                      <w:divsChild>
                        <w:div w:id="12">
                          <w:marLeft w:val="0"/>
                          <w:marRight w:val="0"/>
                          <w:marTop w:val="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15"/>
                                  <w:divBdr>
                                    <w:top w:val="none" w:sz="0" w:space="0" w:color="auto"/>
                                    <w:left w:val="none" w:sz="0" w:space="0" w:color="auto"/>
                                    <w:bottom w:val="none" w:sz="0" w:space="0" w:color="auto"/>
                                    <w:right w:val="none" w:sz="0" w:space="0" w:color="auto"/>
                                  </w:divBdr>
                                  <w:divsChild>
                                    <w:div w:id="16">
                                      <w:marLeft w:val="0"/>
                                      <w:marRight w:val="0"/>
                                      <w:marTop w:val="0"/>
                                      <w:marBottom w:val="15"/>
                                      <w:divBdr>
                                        <w:top w:val="none" w:sz="0" w:space="0" w:color="auto"/>
                                        <w:left w:val="none" w:sz="0" w:space="0" w:color="auto"/>
                                        <w:bottom w:val="none" w:sz="0" w:space="0" w:color="auto"/>
                                        <w:right w:val="none" w:sz="0" w:space="0" w:color="auto"/>
                                      </w:divBdr>
                                      <w:divsChild>
                                        <w:div w:id="1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
              <w:divBdr>
                <w:top w:val="none" w:sz="0" w:space="0" w:color="auto"/>
                <w:left w:val="none" w:sz="0" w:space="0" w:color="auto"/>
                <w:bottom w:val="none" w:sz="0" w:space="0" w:color="auto"/>
                <w:right w:val="none" w:sz="0" w:space="0" w:color="auto"/>
              </w:divBdr>
              <w:divsChild>
                <w:div w:id="15">
                  <w:marLeft w:val="0"/>
                  <w:marRight w:val="0"/>
                  <w:marTop w:val="0"/>
                  <w:marBottom w:val="15"/>
                  <w:divBdr>
                    <w:top w:val="none" w:sz="0" w:space="0" w:color="auto"/>
                    <w:left w:val="none" w:sz="0" w:space="0" w:color="auto"/>
                    <w:bottom w:val="none" w:sz="0" w:space="0" w:color="auto"/>
                    <w:right w:val="none" w:sz="0" w:space="0" w:color="auto"/>
                  </w:divBdr>
                  <w:divsChild>
                    <w:div w:id="2">
                      <w:marLeft w:val="0"/>
                      <w:marRight w:val="0"/>
                      <w:marTop w:val="0"/>
                      <w:marBottom w:val="15"/>
                      <w:divBdr>
                        <w:top w:val="none" w:sz="0" w:space="0" w:color="auto"/>
                        <w:left w:val="none" w:sz="0" w:space="0" w:color="auto"/>
                        <w:bottom w:val="none" w:sz="0" w:space="0" w:color="auto"/>
                        <w:right w:val="none" w:sz="0" w:space="0" w:color="auto"/>
                      </w:divBdr>
                      <w:divsChild>
                        <w:div w:id="3">
                          <w:marLeft w:val="0"/>
                          <w:marRight w:val="0"/>
                          <w:marTop w:val="0"/>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15"/>
                                  <w:divBdr>
                                    <w:top w:val="none" w:sz="0" w:space="0" w:color="auto"/>
                                    <w:left w:val="none" w:sz="0" w:space="0" w:color="auto"/>
                                    <w:bottom w:val="none" w:sz="0" w:space="0" w:color="auto"/>
                                    <w:right w:val="none" w:sz="0" w:space="0" w:color="auto"/>
                                  </w:divBdr>
                                  <w:divsChild>
                                    <w:div w:id="11">
                                      <w:marLeft w:val="0"/>
                                      <w:marRight w:val="0"/>
                                      <w:marTop w:val="0"/>
                                      <w:marBottom w:val="15"/>
                                      <w:divBdr>
                                        <w:top w:val="none" w:sz="0" w:space="0" w:color="auto"/>
                                        <w:left w:val="none" w:sz="0" w:space="0" w:color="auto"/>
                                        <w:bottom w:val="none" w:sz="0" w:space="0" w:color="auto"/>
                                        <w:right w:val="none" w:sz="0" w:space="0" w:color="auto"/>
                                      </w:divBdr>
                                      <w:divsChild>
                                        <w:div w:id="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1278">
      <w:bodyDiv w:val="1"/>
      <w:marLeft w:val="40"/>
      <w:marRight w:val="40"/>
      <w:marTop w:val="40"/>
      <w:marBottom w:val="10"/>
      <w:divBdr>
        <w:top w:val="none" w:sz="0" w:space="0" w:color="auto"/>
        <w:left w:val="none" w:sz="0" w:space="0" w:color="auto"/>
        <w:bottom w:val="none" w:sz="0" w:space="0" w:color="auto"/>
        <w:right w:val="none" w:sz="0" w:space="0" w:color="auto"/>
      </w:divBdr>
    </w:div>
    <w:div w:id="4288956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731663853">
          <w:marLeft w:val="0"/>
          <w:marRight w:val="0"/>
          <w:marTop w:val="0"/>
          <w:marBottom w:val="0"/>
          <w:divBdr>
            <w:top w:val="none" w:sz="0" w:space="0" w:color="auto"/>
            <w:left w:val="none" w:sz="0" w:space="0" w:color="auto"/>
            <w:bottom w:val="single" w:sz="6" w:space="9" w:color="C8C8C8"/>
            <w:right w:val="none" w:sz="0" w:space="0" w:color="auto"/>
          </w:divBdr>
          <w:divsChild>
            <w:div w:id="1742367115">
              <w:marLeft w:val="0"/>
              <w:marRight w:val="0"/>
              <w:marTop w:val="0"/>
              <w:marBottom w:val="0"/>
              <w:divBdr>
                <w:top w:val="none" w:sz="0" w:space="0" w:color="auto"/>
                <w:left w:val="none" w:sz="0" w:space="0" w:color="auto"/>
                <w:bottom w:val="none" w:sz="0" w:space="0" w:color="auto"/>
                <w:right w:val="none" w:sz="0" w:space="0" w:color="auto"/>
              </w:divBdr>
            </w:div>
            <w:div w:id="764880345">
              <w:marLeft w:val="0"/>
              <w:marRight w:val="0"/>
              <w:marTop w:val="0"/>
              <w:marBottom w:val="0"/>
              <w:divBdr>
                <w:top w:val="none" w:sz="0" w:space="0" w:color="auto"/>
                <w:left w:val="none" w:sz="0" w:space="0" w:color="auto"/>
                <w:bottom w:val="none" w:sz="0" w:space="0" w:color="auto"/>
                <w:right w:val="none" w:sz="0" w:space="0" w:color="auto"/>
              </w:divBdr>
            </w:div>
            <w:div w:id="360280512">
              <w:marLeft w:val="0"/>
              <w:marRight w:val="0"/>
              <w:marTop w:val="0"/>
              <w:marBottom w:val="0"/>
              <w:divBdr>
                <w:top w:val="none" w:sz="0" w:space="0" w:color="auto"/>
                <w:left w:val="none" w:sz="0" w:space="0" w:color="auto"/>
                <w:bottom w:val="none" w:sz="0" w:space="0" w:color="auto"/>
                <w:right w:val="none" w:sz="0" w:space="0" w:color="auto"/>
              </w:divBdr>
            </w:div>
            <w:div w:id="1877548847">
              <w:marLeft w:val="0"/>
              <w:marRight w:val="0"/>
              <w:marTop w:val="0"/>
              <w:marBottom w:val="0"/>
              <w:divBdr>
                <w:top w:val="none" w:sz="0" w:space="0" w:color="auto"/>
                <w:left w:val="none" w:sz="0" w:space="0" w:color="auto"/>
                <w:bottom w:val="none" w:sz="0" w:space="0" w:color="auto"/>
                <w:right w:val="none" w:sz="0" w:space="0" w:color="auto"/>
              </w:divBdr>
            </w:div>
            <w:div w:id="1460608852">
              <w:marLeft w:val="0"/>
              <w:marRight w:val="0"/>
              <w:marTop w:val="0"/>
              <w:marBottom w:val="0"/>
              <w:divBdr>
                <w:top w:val="none" w:sz="0" w:space="0" w:color="auto"/>
                <w:left w:val="none" w:sz="0" w:space="0" w:color="auto"/>
                <w:bottom w:val="none" w:sz="0" w:space="0" w:color="auto"/>
                <w:right w:val="none" w:sz="0" w:space="0" w:color="auto"/>
              </w:divBdr>
            </w:div>
            <w:div w:id="20902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7406">
      <w:bodyDiv w:val="1"/>
      <w:marLeft w:val="240"/>
      <w:marRight w:val="240"/>
      <w:marTop w:val="240"/>
      <w:marBottom w:val="60"/>
      <w:divBdr>
        <w:top w:val="none" w:sz="0" w:space="0" w:color="auto"/>
        <w:left w:val="none" w:sz="0" w:space="0" w:color="auto"/>
        <w:bottom w:val="none" w:sz="0" w:space="0" w:color="auto"/>
        <w:right w:val="none" w:sz="0" w:space="0" w:color="auto"/>
      </w:divBdr>
    </w:div>
    <w:div w:id="566384840">
      <w:bodyDiv w:val="1"/>
      <w:marLeft w:val="0"/>
      <w:marRight w:val="0"/>
      <w:marTop w:val="0"/>
      <w:marBottom w:val="0"/>
      <w:divBdr>
        <w:top w:val="none" w:sz="0" w:space="0" w:color="auto"/>
        <w:left w:val="none" w:sz="0" w:space="0" w:color="auto"/>
        <w:bottom w:val="none" w:sz="0" w:space="0" w:color="auto"/>
        <w:right w:val="none" w:sz="0" w:space="0" w:color="auto"/>
      </w:divBdr>
    </w:div>
    <w:div w:id="9441917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56706768">
          <w:marLeft w:val="0"/>
          <w:marRight w:val="0"/>
          <w:marTop w:val="0"/>
          <w:marBottom w:val="0"/>
          <w:divBdr>
            <w:top w:val="none" w:sz="0" w:space="0" w:color="auto"/>
            <w:left w:val="none" w:sz="0" w:space="0" w:color="auto"/>
            <w:bottom w:val="single" w:sz="6" w:space="9" w:color="C8C8C8"/>
            <w:right w:val="none" w:sz="0" w:space="0" w:color="auto"/>
          </w:divBdr>
          <w:divsChild>
            <w:div w:id="2131243365">
              <w:marLeft w:val="0"/>
              <w:marRight w:val="0"/>
              <w:marTop w:val="0"/>
              <w:marBottom w:val="0"/>
              <w:divBdr>
                <w:top w:val="none" w:sz="0" w:space="0" w:color="auto"/>
                <w:left w:val="none" w:sz="0" w:space="0" w:color="auto"/>
                <w:bottom w:val="single" w:sz="6" w:space="9" w:color="C8C8C8"/>
                <w:right w:val="none" w:sz="0" w:space="0" w:color="auto"/>
              </w:divBdr>
              <w:divsChild>
                <w:div w:id="1333484136">
                  <w:marLeft w:val="0"/>
                  <w:marRight w:val="0"/>
                  <w:marTop w:val="0"/>
                  <w:marBottom w:val="0"/>
                  <w:divBdr>
                    <w:top w:val="none" w:sz="0" w:space="0" w:color="auto"/>
                    <w:left w:val="none" w:sz="0" w:space="0" w:color="auto"/>
                    <w:bottom w:val="none" w:sz="0" w:space="0" w:color="auto"/>
                    <w:right w:val="none" w:sz="0" w:space="0" w:color="auto"/>
                  </w:divBdr>
                </w:div>
                <w:div w:id="1617637739">
                  <w:marLeft w:val="0"/>
                  <w:marRight w:val="0"/>
                  <w:marTop w:val="0"/>
                  <w:marBottom w:val="0"/>
                  <w:divBdr>
                    <w:top w:val="none" w:sz="0" w:space="0" w:color="auto"/>
                    <w:left w:val="none" w:sz="0" w:space="0" w:color="auto"/>
                    <w:bottom w:val="none" w:sz="0" w:space="0" w:color="auto"/>
                    <w:right w:val="none" w:sz="0" w:space="0" w:color="auto"/>
                  </w:divBdr>
                </w:div>
                <w:div w:id="1560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3106">
      <w:bodyDiv w:val="1"/>
      <w:marLeft w:val="0"/>
      <w:marRight w:val="0"/>
      <w:marTop w:val="0"/>
      <w:marBottom w:val="0"/>
      <w:divBdr>
        <w:top w:val="none" w:sz="0" w:space="0" w:color="auto"/>
        <w:left w:val="none" w:sz="0" w:space="0" w:color="auto"/>
        <w:bottom w:val="none" w:sz="0" w:space="0" w:color="auto"/>
        <w:right w:val="none" w:sz="0" w:space="0" w:color="auto"/>
      </w:divBdr>
    </w:div>
    <w:div w:id="1113669110">
      <w:bodyDiv w:val="1"/>
      <w:marLeft w:val="40"/>
      <w:marRight w:val="40"/>
      <w:marTop w:val="40"/>
      <w:marBottom w:val="10"/>
      <w:divBdr>
        <w:top w:val="none" w:sz="0" w:space="0" w:color="auto"/>
        <w:left w:val="none" w:sz="0" w:space="0" w:color="auto"/>
        <w:bottom w:val="none" w:sz="0" w:space="0" w:color="auto"/>
        <w:right w:val="none" w:sz="0" w:space="0" w:color="auto"/>
      </w:divBdr>
    </w:div>
    <w:div w:id="11290840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8016690">
          <w:marLeft w:val="0"/>
          <w:marRight w:val="0"/>
          <w:marTop w:val="0"/>
          <w:marBottom w:val="0"/>
          <w:divBdr>
            <w:top w:val="none" w:sz="0" w:space="0" w:color="auto"/>
            <w:left w:val="none" w:sz="0" w:space="0" w:color="auto"/>
            <w:bottom w:val="none" w:sz="0" w:space="0" w:color="auto"/>
            <w:right w:val="none" w:sz="0" w:space="0" w:color="auto"/>
          </w:divBdr>
          <w:divsChild>
            <w:div w:id="165439550">
              <w:marLeft w:val="0"/>
              <w:marRight w:val="0"/>
              <w:marTop w:val="0"/>
              <w:marBottom w:val="0"/>
              <w:divBdr>
                <w:top w:val="none" w:sz="0" w:space="0" w:color="auto"/>
                <w:left w:val="none" w:sz="0" w:space="0" w:color="auto"/>
                <w:bottom w:val="none" w:sz="0" w:space="0" w:color="auto"/>
                <w:right w:val="none" w:sz="0" w:space="0" w:color="auto"/>
              </w:divBdr>
            </w:div>
            <w:div w:id="1286232524">
              <w:marLeft w:val="0"/>
              <w:marRight w:val="0"/>
              <w:marTop w:val="0"/>
              <w:marBottom w:val="0"/>
              <w:divBdr>
                <w:top w:val="none" w:sz="0" w:space="0" w:color="auto"/>
                <w:left w:val="none" w:sz="0" w:space="0" w:color="auto"/>
                <w:bottom w:val="none" w:sz="0" w:space="0" w:color="auto"/>
                <w:right w:val="none" w:sz="0" w:space="0" w:color="auto"/>
              </w:divBdr>
            </w:div>
            <w:div w:id="243492927">
              <w:marLeft w:val="0"/>
              <w:marRight w:val="0"/>
              <w:marTop w:val="0"/>
              <w:marBottom w:val="0"/>
              <w:divBdr>
                <w:top w:val="none" w:sz="0" w:space="0" w:color="auto"/>
                <w:left w:val="none" w:sz="0" w:space="0" w:color="auto"/>
                <w:bottom w:val="none" w:sz="0" w:space="0" w:color="auto"/>
                <w:right w:val="none" w:sz="0" w:space="0" w:color="auto"/>
              </w:divBdr>
            </w:div>
          </w:divsChild>
        </w:div>
        <w:div w:id="700086689">
          <w:marLeft w:val="0"/>
          <w:marRight w:val="0"/>
          <w:marTop w:val="0"/>
          <w:marBottom w:val="0"/>
          <w:divBdr>
            <w:top w:val="none" w:sz="0" w:space="0" w:color="auto"/>
            <w:left w:val="none" w:sz="0" w:space="0" w:color="auto"/>
            <w:bottom w:val="none" w:sz="0" w:space="0" w:color="auto"/>
            <w:right w:val="none" w:sz="0" w:space="0" w:color="auto"/>
          </w:divBdr>
        </w:div>
        <w:div w:id="1752896824">
          <w:marLeft w:val="0"/>
          <w:marRight w:val="0"/>
          <w:marTop w:val="0"/>
          <w:marBottom w:val="0"/>
          <w:divBdr>
            <w:top w:val="none" w:sz="0" w:space="0" w:color="auto"/>
            <w:left w:val="none" w:sz="0" w:space="0" w:color="auto"/>
            <w:bottom w:val="none" w:sz="0" w:space="0" w:color="auto"/>
            <w:right w:val="none" w:sz="0" w:space="0" w:color="auto"/>
          </w:divBdr>
          <w:divsChild>
            <w:div w:id="797838556">
              <w:marLeft w:val="0"/>
              <w:marRight w:val="0"/>
              <w:marTop w:val="0"/>
              <w:marBottom w:val="0"/>
              <w:divBdr>
                <w:top w:val="none" w:sz="0" w:space="0" w:color="auto"/>
                <w:left w:val="none" w:sz="0" w:space="0" w:color="auto"/>
                <w:bottom w:val="none" w:sz="0" w:space="0" w:color="auto"/>
                <w:right w:val="none" w:sz="0" w:space="0" w:color="auto"/>
              </w:divBdr>
            </w:div>
            <w:div w:id="1391461823">
              <w:marLeft w:val="0"/>
              <w:marRight w:val="0"/>
              <w:marTop w:val="0"/>
              <w:marBottom w:val="0"/>
              <w:divBdr>
                <w:top w:val="none" w:sz="0" w:space="0" w:color="auto"/>
                <w:left w:val="none" w:sz="0" w:space="0" w:color="auto"/>
                <w:bottom w:val="none" w:sz="0" w:space="0" w:color="auto"/>
                <w:right w:val="none" w:sz="0" w:space="0" w:color="auto"/>
              </w:divBdr>
            </w:div>
          </w:divsChild>
        </w:div>
        <w:div w:id="629555414">
          <w:marLeft w:val="0"/>
          <w:marRight w:val="0"/>
          <w:marTop w:val="0"/>
          <w:marBottom w:val="0"/>
          <w:divBdr>
            <w:top w:val="none" w:sz="0" w:space="0" w:color="auto"/>
            <w:left w:val="none" w:sz="0" w:space="0" w:color="auto"/>
            <w:bottom w:val="none" w:sz="0" w:space="0" w:color="auto"/>
            <w:right w:val="none" w:sz="0" w:space="0" w:color="auto"/>
          </w:divBdr>
        </w:div>
        <w:div w:id="2025669593">
          <w:marLeft w:val="0"/>
          <w:marRight w:val="0"/>
          <w:marTop w:val="0"/>
          <w:marBottom w:val="0"/>
          <w:divBdr>
            <w:top w:val="none" w:sz="0" w:space="0" w:color="auto"/>
            <w:left w:val="none" w:sz="0" w:space="0" w:color="auto"/>
            <w:bottom w:val="none" w:sz="0" w:space="0" w:color="auto"/>
            <w:right w:val="none" w:sz="0" w:space="0" w:color="auto"/>
          </w:divBdr>
        </w:div>
        <w:div w:id="1897012341">
          <w:marLeft w:val="0"/>
          <w:marRight w:val="0"/>
          <w:marTop w:val="0"/>
          <w:marBottom w:val="0"/>
          <w:divBdr>
            <w:top w:val="none" w:sz="0" w:space="0" w:color="auto"/>
            <w:left w:val="none" w:sz="0" w:space="0" w:color="auto"/>
            <w:bottom w:val="none" w:sz="0" w:space="0" w:color="auto"/>
            <w:right w:val="none" w:sz="0" w:space="0" w:color="auto"/>
          </w:divBdr>
        </w:div>
      </w:divsChild>
    </w:div>
    <w:div w:id="1201018212">
      <w:bodyDiv w:val="1"/>
      <w:marLeft w:val="0"/>
      <w:marRight w:val="0"/>
      <w:marTop w:val="0"/>
      <w:marBottom w:val="0"/>
      <w:divBdr>
        <w:top w:val="none" w:sz="0" w:space="0" w:color="auto"/>
        <w:left w:val="none" w:sz="0" w:space="0" w:color="auto"/>
        <w:bottom w:val="none" w:sz="0" w:space="0" w:color="auto"/>
        <w:right w:val="none" w:sz="0" w:space="0" w:color="auto"/>
      </w:divBdr>
    </w:div>
    <w:div w:id="1304309765">
      <w:bodyDiv w:val="1"/>
      <w:marLeft w:val="0"/>
      <w:marRight w:val="0"/>
      <w:marTop w:val="0"/>
      <w:marBottom w:val="0"/>
      <w:divBdr>
        <w:top w:val="none" w:sz="0" w:space="0" w:color="auto"/>
        <w:left w:val="none" w:sz="0" w:space="0" w:color="auto"/>
        <w:bottom w:val="none" w:sz="0" w:space="0" w:color="auto"/>
        <w:right w:val="none" w:sz="0" w:space="0" w:color="auto"/>
      </w:divBdr>
      <w:divsChild>
        <w:div w:id="1479152204">
          <w:marLeft w:val="0"/>
          <w:marRight w:val="0"/>
          <w:marTop w:val="0"/>
          <w:marBottom w:val="480"/>
          <w:divBdr>
            <w:top w:val="none" w:sz="0" w:space="0" w:color="auto"/>
            <w:left w:val="none" w:sz="0" w:space="0" w:color="auto"/>
            <w:bottom w:val="none" w:sz="0" w:space="0" w:color="auto"/>
            <w:right w:val="none" w:sz="0" w:space="0" w:color="auto"/>
          </w:divBdr>
        </w:div>
        <w:div w:id="123929015">
          <w:marLeft w:val="0"/>
          <w:marRight w:val="0"/>
          <w:marTop w:val="0"/>
          <w:marBottom w:val="480"/>
          <w:divBdr>
            <w:top w:val="none" w:sz="0" w:space="0" w:color="auto"/>
            <w:left w:val="none" w:sz="0" w:space="0" w:color="auto"/>
            <w:bottom w:val="none" w:sz="0" w:space="0" w:color="auto"/>
            <w:right w:val="none" w:sz="0" w:space="0" w:color="auto"/>
          </w:divBdr>
        </w:div>
      </w:divsChild>
    </w:div>
    <w:div w:id="15802100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772701258">
          <w:marLeft w:val="0"/>
          <w:marRight w:val="0"/>
          <w:marTop w:val="0"/>
          <w:marBottom w:val="0"/>
          <w:divBdr>
            <w:top w:val="none" w:sz="0" w:space="0" w:color="auto"/>
            <w:left w:val="none" w:sz="0" w:space="0" w:color="auto"/>
            <w:bottom w:val="single" w:sz="6" w:space="9" w:color="C8C8C8"/>
            <w:right w:val="none" w:sz="0" w:space="0" w:color="auto"/>
          </w:divBdr>
          <w:divsChild>
            <w:div w:id="1746762435">
              <w:marLeft w:val="0"/>
              <w:marRight w:val="0"/>
              <w:marTop w:val="0"/>
              <w:marBottom w:val="0"/>
              <w:divBdr>
                <w:top w:val="none" w:sz="0" w:space="0" w:color="auto"/>
                <w:left w:val="none" w:sz="0" w:space="0" w:color="auto"/>
                <w:bottom w:val="none" w:sz="0" w:space="0" w:color="auto"/>
                <w:right w:val="none" w:sz="0" w:space="0" w:color="auto"/>
              </w:divBdr>
              <w:divsChild>
                <w:div w:id="347952180">
                  <w:marLeft w:val="0"/>
                  <w:marRight w:val="0"/>
                  <w:marTop w:val="0"/>
                  <w:marBottom w:val="0"/>
                  <w:divBdr>
                    <w:top w:val="none" w:sz="0" w:space="0" w:color="auto"/>
                    <w:left w:val="none" w:sz="0" w:space="0" w:color="auto"/>
                    <w:bottom w:val="none" w:sz="0" w:space="0" w:color="auto"/>
                    <w:right w:val="none" w:sz="0" w:space="0" w:color="auto"/>
                  </w:divBdr>
                </w:div>
                <w:div w:id="2109958719">
                  <w:marLeft w:val="0"/>
                  <w:marRight w:val="0"/>
                  <w:marTop w:val="0"/>
                  <w:marBottom w:val="0"/>
                  <w:divBdr>
                    <w:top w:val="none" w:sz="0" w:space="0" w:color="auto"/>
                    <w:left w:val="none" w:sz="0" w:space="0" w:color="auto"/>
                    <w:bottom w:val="none" w:sz="0" w:space="0" w:color="auto"/>
                    <w:right w:val="none" w:sz="0" w:space="0" w:color="auto"/>
                  </w:divBdr>
                </w:div>
                <w:div w:id="553663848">
                  <w:marLeft w:val="0"/>
                  <w:marRight w:val="0"/>
                  <w:marTop w:val="0"/>
                  <w:marBottom w:val="0"/>
                  <w:divBdr>
                    <w:top w:val="none" w:sz="0" w:space="0" w:color="auto"/>
                    <w:left w:val="none" w:sz="0" w:space="0" w:color="auto"/>
                    <w:bottom w:val="none" w:sz="0" w:space="0" w:color="auto"/>
                    <w:right w:val="none" w:sz="0" w:space="0" w:color="auto"/>
                  </w:divBdr>
                </w:div>
                <w:div w:id="1716272125">
                  <w:marLeft w:val="0"/>
                  <w:marRight w:val="0"/>
                  <w:marTop w:val="0"/>
                  <w:marBottom w:val="0"/>
                  <w:divBdr>
                    <w:top w:val="none" w:sz="0" w:space="0" w:color="auto"/>
                    <w:left w:val="none" w:sz="0" w:space="0" w:color="auto"/>
                    <w:bottom w:val="none" w:sz="0" w:space="0" w:color="auto"/>
                    <w:right w:val="none" w:sz="0" w:space="0" w:color="auto"/>
                  </w:divBdr>
                </w:div>
                <w:div w:id="1837648365">
                  <w:marLeft w:val="0"/>
                  <w:marRight w:val="0"/>
                  <w:marTop w:val="0"/>
                  <w:marBottom w:val="0"/>
                  <w:divBdr>
                    <w:top w:val="none" w:sz="0" w:space="0" w:color="auto"/>
                    <w:left w:val="none" w:sz="0" w:space="0" w:color="auto"/>
                    <w:bottom w:val="none" w:sz="0" w:space="0" w:color="auto"/>
                    <w:right w:val="none" w:sz="0" w:space="0" w:color="auto"/>
                  </w:divBdr>
                </w:div>
                <w:div w:id="600375747">
                  <w:marLeft w:val="0"/>
                  <w:marRight w:val="0"/>
                  <w:marTop w:val="0"/>
                  <w:marBottom w:val="0"/>
                  <w:divBdr>
                    <w:top w:val="none" w:sz="0" w:space="0" w:color="auto"/>
                    <w:left w:val="none" w:sz="0" w:space="0" w:color="auto"/>
                    <w:bottom w:val="none" w:sz="0" w:space="0" w:color="auto"/>
                    <w:right w:val="none" w:sz="0" w:space="0" w:color="auto"/>
                  </w:divBdr>
                </w:div>
                <w:div w:id="7426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96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43003474">
          <w:marLeft w:val="0"/>
          <w:marRight w:val="0"/>
          <w:marTop w:val="0"/>
          <w:marBottom w:val="0"/>
          <w:divBdr>
            <w:top w:val="none" w:sz="0" w:space="0" w:color="auto"/>
            <w:left w:val="none" w:sz="0" w:space="0" w:color="auto"/>
            <w:bottom w:val="single" w:sz="6" w:space="9" w:color="C8C8C8"/>
            <w:right w:val="none" w:sz="0" w:space="0" w:color="auto"/>
          </w:divBdr>
          <w:divsChild>
            <w:div w:id="1180389326">
              <w:marLeft w:val="0"/>
              <w:marRight w:val="0"/>
              <w:marTop w:val="0"/>
              <w:marBottom w:val="0"/>
              <w:divBdr>
                <w:top w:val="none" w:sz="0" w:space="0" w:color="auto"/>
                <w:left w:val="none" w:sz="0" w:space="0" w:color="auto"/>
                <w:bottom w:val="none" w:sz="0" w:space="0" w:color="auto"/>
                <w:right w:val="none" w:sz="0" w:space="0" w:color="auto"/>
              </w:divBdr>
            </w:div>
            <w:div w:id="737678448">
              <w:marLeft w:val="0"/>
              <w:marRight w:val="0"/>
              <w:marTop w:val="0"/>
              <w:marBottom w:val="0"/>
              <w:divBdr>
                <w:top w:val="none" w:sz="0" w:space="0" w:color="auto"/>
                <w:left w:val="none" w:sz="0" w:space="0" w:color="auto"/>
                <w:bottom w:val="none" w:sz="0" w:space="0" w:color="auto"/>
                <w:right w:val="none" w:sz="0" w:space="0" w:color="auto"/>
              </w:divBdr>
            </w:div>
            <w:div w:id="2960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642">
      <w:bodyDiv w:val="1"/>
      <w:marLeft w:val="0"/>
      <w:marRight w:val="0"/>
      <w:marTop w:val="0"/>
      <w:marBottom w:val="0"/>
      <w:divBdr>
        <w:top w:val="none" w:sz="0" w:space="0" w:color="auto"/>
        <w:left w:val="none" w:sz="0" w:space="0" w:color="auto"/>
        <w:bottom w:val="none" w:sz="0" w:space="0" w:color="auto"/>
        <w:right w:val="none" w:sz="0" w:space="0" w:color="auto"/>
      </w:divBdr>
    </w:div>
    <w:div w:id="17704684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7404536">
          <w:marLeft w:val="0"/>
          <w:marRight w:val="0"/>
          <w:marTop w:val="0"/>
          <w:marBottom w:val="0"/>
          <w:divBdr>
            <w:top w:val="none" w:sz="0" w:space="0" w:color="auto"/>
            <w:left w:val="none" w:sz="0" w:space="0" w:color="auto"/>
            <w:bottom w:val="single" w:sz="6" w:space="9" w:color="C8C8C8"/>
            <w:right w:val="none" w:sz="0" w:space="0" w:color="auto"/>
          </w:divBdr>
          <w:divsChild>
            <w:div w:id="961154990">
              <w:marLeft w:val="0"/>
              <w:marRight w:val="0"/>
              <w:marTop w:val="0"/>
              <w:marBottom w:val="0"/>
              <w:divBdr>
                <w:top w:val="none" w:sz="0" w:space="0" w:color="auto"/>
                <w:left w:val="none" w:sz="0" w:space="0" w:color="auto"/>
                <w:bottom w:val="none" w:sz="0" w:space="0" w:color="auto"/>
                <w:right w:val="none" w:sz="0" w:space="0" w:color="auto"/>
              </w:divBdr>
            </w:div>
            <w:div w:id="5375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4818">
      <w:bodyDiv w:val="1"/>
      <w:marLeft w:val="0"/>
      <w:marRight w:val="0"/>
      <w:marTop w:val="0"/>
      <w:marBottom w:val="0"/>
      <w:divBdr>
        <w:top w:val="none" w:sz="0" w:space="0" w:color="auto"/>
        <w:left w:val="none" w:sz="0" w:space="0" w:color="auto"/>
        <w:bottom w:val="none" w:sz="0" w:space="0" w:color="auto"/>
        <w:right w:val="none" w:sz="0" w:space="0" w:color="auto"/>
      </w:divBdr>
      <w:divsChild>
        <w:div w:id="149058935">
          <w:marLeft w:val="0"/>
          <w:marRight w:val="0"/>
          <w:marTop w:val="0"/>
          <w:marBottom w:val="0"/>
          <w:divBdr>
            <w:top w:val="none" w:sz="0" w:space="0" w:color="auto"/>
            <w:left w:val="none" w:sz="0" w:space="0" w:color="auto"/>
            <w:bottom w:val="none" w:sz="0" w:space="0" w:color="auto"/>
            <w:right w:val="none" w:sz="0" w:space="0" w:color="auto"/>
          </w:divBdr>
          <w:divsChild>
            <w:div w:id="1811745539">
              <w:marLeft w:val="0"/>
              <w:marRight w:val="0"/>
              <w:marTop w:val="0"/>
              <w:marBottom w:val="0"/>
              <w:divBdr>
                <w:top w:val="none" w:sz="0" w:space="0" w:color="auto"/>
                <w:left w:val="none" w:sz="0" w:space="0" w:color="auto"/>
                <w:bottom w:val="none" w:sz="0" w:space="0" w:color="auto"/>
                <w:right w:val="none" w:sz="0" w:space="0" w:color="auto"/>
              </w:divBdr>
              <w:divsChild>
                <w:div w:id="1212424210">
                  <w:marLeft w:val="0"/>
                  <w:marRight w:val="0"/>
                  <w:marTop w:val="0"/>
                  <w:marBottom w:val="0"/>
                  <w:divBdr>
                    <w:top w:val="none" w:sz="0" w:space="0" w:color="auto"/>
                    <w:left w:val="none" w:sz="0" w:space="0" w:color="auto"/>
                    <w:bottom w:val="none" w:sz="0" w:space="0" w:color="auto"/>
                    <w:right w:val="none" w:sz="0" w:space="0" w:color="auto"/>
                  </w:divBdr>
                  <w:divsChild>
                    <w:div w:id="1648784260">
                      <w:marLeft w:val="0"/>
                      <w:marRight w:val="0"/>
                      <w:marTop w:val="0"/>
                      <w:marBottom w:val="0"/>
                      <w:divBdr>
                        <w:top w:val="none" w:sz="0" w:space="0" w:color="auto"/>
                        <w:left w:val="none" w:sz="0" w:space="0" w:color="auto"/>
                        <w:bottom w:val="none" w:sz="0" w:space="0" w:color="auto"/>
                        <w:right w:val="none" w:sz="0" w:space="0" w:color="auto"/>
                      </w:divBdr>
                      <w:divsChild>
                        <w:div w:id="506022186">
                          <w:marLeft w:val="0"/>
                          <w:marRight w:val="0"/>
                          <w:marTop w:val="0"/>
                          <w:marBottom w:val="0"/>
                          <w:divBdr>
                            <w:top w:val="none" w:sz="0" w:space="0" w:color="auto"/>
                            <w:left w:val="none" w:sz="0" w:space="0" w:color="auto"/>
                            <w:bottom w:val="none" w:sz="0" w:space="0" w:color="auto"/>
                            <w:right w:val="none" w:sz="0" w:space="0" w:color="auto"/>
                          </w:divBdr>
                          <w:divsChild>
                            <w:div w:id="524055067">
                              <w:marLeft w:val="0"/>
                              <w:marRight w:val="0"/>
                              <w:marTop w:val="0"/>
                              <w:marBottom w:val="0"/>
                              <w:divBdr>
                                <w:top w:val="none" w:sz="0" w:space="0" w:color="auto"/>
                                <w:left w:val="none" w:sz="0" w:space="0" w:color="auto"/>
                                <w:bottom w:val="none" w:sz="0" w:space="0" w:color="auto"/>
                                <w:right w:val="none" w:sz="0" w:space="0" w:color="auto"/>
                              </w:divBdr>
                              <w:divsChild>
                                <w:div w:id="1914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05277">
      <w:bodyDiv w:val="1"/>
      <w:marLeft w:val="0"/>
      <w:marRight w:val="0"/>
      <w:marTop w:val="0"/>
      <w:marBottom w:val="0"/>
      <w:divBdr>
        <w:top w:val="none" w:sz="0" w:space="0" w:color="auto"/>
        <w:left w:val="none" w:sz="0" w:space="0" w:color="auto"/>
        <w:bottom w:val="none" w:sz="0" w:space="0" w:color="auto"/>
        <w:right w:val="none" w:sz="0" w:space="0" w:color="auto"/>
      </w:divBdr>
      <w:divsChild>
        <w:div w:id="2127847861">
          <w:marLeft w:val="0"/>
          <w:marRight w:val="0"/>
          <w:marTop w:val="0"/>
          <w:marBottom w:val="0"/>
          <w:divBdr>
            <w:top w:val="none" w:sz="0" w:space="0" w:color="auto"/>
            <w:left w:val="none" w:sz="0" w:space="0" w:color="auto"/>
            <w:bottom w:val="none" w:sz="0" w:space="0" w:color="auto"/>
            <w:right w:val="none" w:sz="0" w:space="0" w:color="auto"/>
          </w:divBdr>
          <w:divsChild>
            <w:div w:id="1060521151">
              <w:marLeft w:val="0"/>
              <w:marRight w:val="0"/>
              <w:marTop w:val="0"/>
              <w:marBottom w:val="0"/>
              <w:divBdr>
                <w:top w:val="none" w:sz="0" w:space="0" w:color="auto"/>
                <w:left w:val="none" w:sz="0" w:space="0" w:color="auto"/>
                <w:bottom w:val="none" w:sz="0" w:space="0" w:color="auto"/>
                <w:right w:val="none" w:sz="0" w:space="0" w:color="auto"/>
              </w:divBdr>
              <w:divsChild>
                <w:div w:id="1025331788">
                  <w:marLeft w:val="0"/>
                  <w:marRight w:val="0"/>
                  <w:marTop w:val="0"/>
                  <w:marBottom w:val="0"/>
                  <w:divBdr>
                    <w:top w:val="none" w:sz="0" w:space="0" w:color="auto"/>
                    <w:left w:val="none" w:sz="0" w:space="0" w:color="auto"/>
                    <w:bottom w:val="none" w:sz="0" w:space="0" w:color="auto"/>
                    <w:right w:val="none" w:sz="0" w:space="0" w:color="auto"/>
                  </w:divBdr>
                  <w:divsChild>
                    <w:div w:id="2096514234">
                      <w:marLeft w:val="0"/>
                      <w:marRight w:val="0"/>
                      <w:marTop w:val="0"/>
                      <w:marBottom w:val="0"/>
                      <w:divBdr>
                        <w:top w:val="none" w:sz="0" w:space="0" w:color="auto"/>
                        <w:left w:val="none" w:sz="0" w:space="0" w:color="auto"/>
                        <w:bottom w:val="none" w:sz="0" w:space="0" w:color="auto"/>
                        <w:right w:val="none" w:sz="0" w:space="0" w:color="auto"/>
                      </w:divBdr>
                      <w:divsChild>
                        <w:div w:id="1243641027">
                          <w:marLeft w:val="0"/>
                          <w:marRight w:val="0"/>
                          <w:marTop w:val="0"/>
                          <w:marBottom w:val="0"/>
                          <w:divBdr>
                            <w:top w:val="none" w:sz="0" w:space="0" w:color="auto"/>
                            <w:left w:val="none" w:sz="0" w:space="0" w:color="auto"/>
                            <w:bottom w:val="none" w:sz="0" w:space="0" w:color="auto"/>
                            <w:right w:val="none" w:sz="0" w:space="0" w:color="auto"/>
                          </w:divBdr>
                          <w:divsChild>
                            <w:div w:id="1824660524">
                              <w:marLeft w:val="0"/>
                              <w:marRight w:val="0"/>
                              <w:marTop w:val="0"/>
                              <w:marBottom w:val="0"/>
                              <w:divBdr>
                                <w:top w:val="none" w:sz="0" w:space="0" w:color="auto"/>
                                <w:left w:val="none" w:sz="0" w:space="0" w:color="auto"/>
                                <w:bottom w:val="none" w:sz="0" w:space="0" w:color="auto"/>
                                <w:right w:val="none" w:sz="0" w:space="0" w:color="auto"/>
                              </w:divBdr>
                              <w:divsChild>
                                <w:div w:id="1864513342">
                                  <w:marLeft w:val="0"/>
                                  <w:marRight w:val="0"/>
                                  <w:marTop w:val="0"/>
                                  <w:marBottom w:val="0"/>
                                  <w:divBdr>
                                    <w:top w:val="none" w:sz="0" w:space="0" w:color="auto"/>
                                    <w:left w:val="none" w:sz="0" w:space="0" w:color="auto"/>
                                    <w:bottom w:val="none" w:sz="0" w:space="0" w:color="auto"/>
                                    <w:right w:val="none" w:sz="0" w:space="0" w:color="auto"/>
                                  </w:divBdr>
                                  <w:divsChild>
                                    <w:div w:id="1855991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Huisstijlkleuren DRV">
      <a:dk1>
        <a:sysClr val="windowText" lastClr="000000"/>
      </a:dk1>
      <a:lt1>
        <a:sysClr val="window" lastClr="FFFFFF"/>
      </a:lt1>
      <a:dk2>
        <a:srgbClr val="009790"/>
      </a:dk2>
      <a:lt2>
        <a:srgbClr val="FFFFFF"/>
      </a:lt2>
      <a:accent1>
        <a:srgbClr val="F18E00"/>
      </a:accent1>
      <a:accent2>
        <a:srgbClr val="E32119"/>
      </a:accent2>
      <a:accent3>
        <a:srgbClr val="93107E"/>
      </a:accent3>
      <a:accent4>
        <a:srgbClr val="0071B9"/>
      </a:accent4>
      <a:accent5>
        <a:srgbClr val="34B4E4"/>
      </a:accent5>
      <a:accent6>
        <a:srgbClr val="B1C800"/>
      </a:accent6>
      <a:hlink>
        <a:srgbClr val="009790"/>
      </a:hlink>
      <a:folHlink>
        <a:srgbClr val="B1C8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B0610-C6C8-434F-A64B-7EC6DB0E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E046FF51.dotm</Template>
  <TotalTime>4</TotalTime>
  <Pages>1</Pages>
  <Words>211</Words>
  <Characters>1165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Briefmodel algemeen, versie 20110101_v3</vt:lpstr>
      <vt:lpstr>Briefmodel algemeen, versie 20110101_v3</vt:lpstr>
    </vt:vector>
  </TitlesOfParts>
  <Company>n-tree kantoorautomatisering</Company>
  <LinksUpToDate>false</LinksUpToDate>
  <CharactersWithSpaces>1374</CharactersWithSpaces>
  <SharedDoc>false</SharedDoc>
  <HLinks>
    <vt:vector size="12" baseType="variant">
      <vt:variant>
        <vt:i4>4522028</vt:i4>
      </vt:variant>
      <vt:variant>
        <vt:i4>3</vt:i4>
      </vt:variant>
      <vt:variant>
        <vt:i4>0</vt:i4>
      </vt:variant>
      <vt:variant>
        <vt:i4>5</vt:i4>
      </vt:variant>
      <vt:variant>
        <vt:lpwstr>mailto:e.deerenberg@derondevenen.nl</vt:lpwstr>
      </vt:variant>
      <vt:variant>
        <vt:lpwstr/>
      </vt:variant>
      <vt:variant>
        <vt:i4>7602214</vt:i4>
      </vt:variant>
      <vt:variant>
        <vt:i4>0</vt:i4>
      </vt:variant>
      <vt:variant>
        <vt:i4>0</vt:i4>
      </vt:variant>
      <vt:variant>
        <vt:i4>5</vt:i4>
      </vt:variant>
      <vt:variant>
        <vt:lpwstr>http://www.derondevenen.nl/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Briefmodel algemeen, versie 20110101_v3</dc:title>
  <dc:subject>brief</dc:subject>
  <dc:creator>ing. E. Prinsen</dc:creator>
  <cp:lastModifiedBy>Robbert Wortel</cp:lastModifiedBy>
  <cp:revision>6</cp:revision>
  <cp:lastPrinted>2019-05-23T14:52:00Z</cp:lastPrinted>
  <dcterms:created xsi:type="dcterms:W3CDTF">2019-05-24T10:45:00Z</dcterms:created>
  <dcterms:modified xsi:type="dcterms:W3CDTF">2019-05-24T11:01:00Z</dcterms:modified>
</cp:coreProperties>
</file>